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rPr>
      </w:pPr>
    </w:p>
    <w:p>
      <w:pPr>
        <w:pStyle w:val="2"/>
        <w:ind w:left="0" w:leftChars="0" w:firstLine="0" w:firstLineChars="0"/>
        <w:jc w:val="center"/>
        <w:rPr>
          <w:rFonts w:ascii="黑体" w:hAnsi="黑体" w:eastAsia="黑体"/>
          <w:sz w:val="52"/>
          <w:szCs w:val="52"/>
        </w:rPr>
      </w:pPr>
      <w:r>
        <w:rPr>
          <w:rFonts w:hint="eastAsia" w:ascii="黑体" w:hAnsi="黑体" w:eastAsia="黑体"/>
          <w:sz w:val="52"/>
          <w:szCs w:val="52"/>
          <w:lang w:eastAsia="zh-CN"/>
        </w:rPr>
        <w:t>福安、赛岐、古田征管所提升改造工程</w:t>
      </w:r>
      <w:r>
        <w:rPr>
          <w:rFonts w:hint="eastAsia" w:ascii="黑体" w:hAnsi="黑体" w:eastAsia="黑体"/>
          <w:sz w:val="52"/>
          <w:szCs w:val="52"/>
        </w:rPr>
        <w:t>施工协作队伍选择</w:t>
      </w:r>
    </w:p>
    <w:p>
      <w:pPr>
        <w:pStyle w:val="2"/>
        <w:ind w:left="0" w:leftChars="0" w:firstLine="0" w:firstLineChars="0"/>
        <w:jc w:val="center"/>
        <w:rPr>
          <w:rFonts w:hint="eastAsia" w:ascii="黑体" w:hAnsi="黑体" w:eastAsia="黑体"/>
          <w:sz w:val="52"/>
          <w:szCs w:val="52"/>
          <w:lang w:val="en-US" w:eastAsia="zh-CN"/>
        </w:rPr>
      </w:pPr>
      <w:r>
        <w:rPr>
          <w:rFonts w:hint="eastAsia" w:ascii="黑体" w:hAnsi="黑体" w:eastAsia="黑体"/>
          <w:sz w:val="52"/>
          <w:szCs w:val="52"/>
          <w:lang w:val="en-US" w:eastAsia="zh-CN"/>
        </w:rPr>
        <w:t xml:space="preserve"> </w:t>
      </w:r>
    </w:p>
    <w:p>
      <w:pPr>
        <w:pStyle w:val="11"/>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2"/>
        <w:ind w:firstLine="400"/>
      </w:pPr>
    </w:p>
    <w:p>
      <w:pPr>
        <w:pStyle w:val="2"/>
        <w:ind w:left="0" w:leftChars="0" w:firstLine="0" w:firstLineChars="0"/>
      </w:pPr>
    </w:p>
    <w:p>
      <w:pPr>
        <w:jc w:val="center"/>
        <w:rPr>
          <w:rFonts w:hint="eastAsia" w:ascii="仿宋_GB2312" w:hAnsi="宋体" w:eastAsia="仿宋_GB2312"/>
          <w:b/>
          <w:bCs/>
          <w:sz w:val="36"/>
          <w:szCs w:val="28"/>
          <w:highlight w:val="yellow"/>
          <w:lang w:val="en-US" w:eastAsia="zh-CN"/>
        </w:rPr>
      </w:pPr>
      <w:r>
        <w:rPr>
          <w:rFonts w:hint="eastAsia" w:ascii="仿宋_GB2312" w:hAnsi="宋体" w:eastAsia="仿宋_GB2312"/>
          <w:b/>
          <w:bCs/>
          <w:sz w:val="40"/>
          <w:szCs w:val="40"/>
        </w:rPr>
        <w:t>采购编号：</w:t>
      </w:r>
      <w:r>
        <w:rPr>
          <w:rFonts w:hint="eastAsia" w:ascii="仿宋_GB2312" w:hAnsi="宋体" w:eastAsia="仿宋_GB2312"/>
          <w:b/>
          <w:bCs/>
          <w:sz w:val="40"/>
          <w:szCs w:val="40"/>
          <w:lang w:eastAsia="zh-CN"/>
        </w:rPr>
        <w:t>ND-2023-LW-036</w:t>
      </w:r>
    </w:p>
    <w:p>
      <w:pPr>
        <w:jc w:val="center"/>
        <w:rPr>
          <w:rFonts w:ascii="仿宋_GB2312" w:hAnsi="宋体" w:eastAsia="仿宋_GB2312"/>
          <w:b/>
          <w:bCs/>
          <w:sz w:val="36"/>
          <w:szCs w:val="28"/>
        </w:rPr>
      </w:pP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color w:val="FF0000"/>
          <w:sz w:val="36"/>
          <w:szCs w:val="36"/>
        </w:rPr>
      </w:pPr>
      <w:r>
        <w:rPr>
          <w:rFonts w:hint="eastAsia" w:ascii="黑体" w:hAnsi="新宋体" w:eastAsia="黑体"/>
          <w:b/>
          <w:sz w:val="36"/>
          <w:szCs w:val="36"/>
        </w:rPr>
        <w:t>采购人：   宁德市高速公路养护工程有限公司</w:t>
      </w:r>
    </w:p>
    <w:p>
      <w:pPr>
        <w:pStyle w:val="2"/>
        <w:ind w:left="0" w:leftChars="0" w:firstLine="0" w:firstLineChars="0"/>
      </w:pPr>
    </w:p>
    <w:p>
      <w:pPr>
        <w:spacing w:line="480" w:lineRule="auto"/>
        <w:jc w:val="center"/>
        <w:rPr>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r>
        <w:rPr>
          <w:rFonts w:hint="eastAsia" w:ascii="黑体" w:hAnsi="新宋体" w:eastAsia="黑体"/>
          <w:b/>
          <w:sz w:val="36"/>
          <w:szCs w:val="36"/>
        </w:rPr>
        <w:t>2023年</w:t>
      </w:r>
      <w:r>
        <w:rPr>
          <w:rFonts w:hint="eastAsia" w:ascii="黑体" w:hAnsi="新宋体" w:eastAsia="黑体"/>
          <w:b/>
          <w:sz w:val="36"/>
          <w:szCs w:val="36"/>
          <w:lang w:val="en-US" w:eastAsia="zh-CN"/>
        </w:rPr>
        <w:t>12</w:t>
      </w:r>
      <w:r>
        <w:rPr>
          <w:rFonts w:hint="eastAsia" w:ascii="黑体" w:hAnsi="新宋体" w:eastAsia="黑体"/>
          <w:b/>
          <w:sz w:val="36"/>
          <w:szCs w:val="36"/>
        </w:rPr>
        <w:t>月</w:t>
      </w:r>
    </w:p>
    <w:p>
      <w:pPr>
        <w:rPr>
          <w:rFonts w:ascii="仿宋_GB2312" w:hAnsi="宋体" w:eastAsia="仿宋_GB2312"/>
          <w:b/>
          <w:bCs/>
          <w:sz w:val="48"/>
          <w:szCs w:val="48"/>
        </w:r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11"/>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11"/>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11"/>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11"/>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五、报价文件格式</w:t>
      </w:r>
    </w:p>
    <w:p>
      <w:pPr>
        <w:pStyle w:val="11"/>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rPr>
      </w:pPr>
      <w:r>
        <w:rPr>
          <w:rFonts w:eastAsia="仿宋"/>
          <w:b/>
          <w:bCs/>
          <w:sz w:val="36"/>
          <w:szCs w:val="36"/>
        </w:rPr>
        <w:t>一、</w:t>
      </w:r>
      <w:r>
        <w:rPr>
          <w:rFonts w:hint="eastAsia" w:eastAsia="仿宋"/>
          <w:b/>
          <w:bCs/>
          <w:sz w:val="36"/>
          <w:szCs w:val="36"/>
        </w:rPr>
        <w:t>采购</w:t>
      </w:r>
      <w:r>
        <w:rPr>
          <w:rFonts w:eastAsia="仿宋"/>
          <w:b/>
          <w:bCs/>
          <w:sz w:val="36"/>
          <w:szCs w:val="36"/>
        </w:rPr>
        <w:t>公告</w:t>
      </w:r>
    </w:p>
    <w:p>
      <w:pPr>
        <w:spacing w:line="400" w:lineRule="exact"/>
        <w:ind w:firstLine="562" w:firstLineChars="200"/>
        <w:jc w:val="left"/>
        <w:rPr>
          <w:rFonts w:eastAsia="仿宋"/>
          <w:sz w:val="28"/>
          <w:szCs w:val="28"/>
        </w:rPr>
      </w:pPr>
      <w:r>
        <w:rPr>
          <w:rFonts w:eastAsia="仿宋"/>
          <w:b/>
          <w:bCs/>
          <w:sz w:val="28"/>
          <w:szCs w:val="28"/>
        </w:rPr>
        <w:t>一、</w:t>
      </w:r>
      <w:r>
        <w:rPr>
          <w:rFonts w:hint="eastAsia" w:eastAsia="仿宋"/>
          <w:b/>
          <w:bCs/>
          <w:sz w:val="28"/>
          <w:szCs w:val="28"/>
        </w:rPr>
        <w:t>采购</w:t>
      </w:r>
      <w:r>
        <w:rPr>
          <w:rFonts w:eastAsia="仿宋"/>
          <w:b/>
          <w:bCs/>
          <w:sz w:val="28"/>
          <w:szCs w:val="28"/>
        </w:rPr>
        <w:t>条件</w:t>
      </w:r>
      <w:r>
        <w:rPr>
          <w:rFonts w:hint="eastAsia" w:eastAsia="仿宋"/>
          <w:sz w:val="28"/>
          <w:szCs w:val="28"/>
          <w:u w:val="single"/>
        </w:rPr>
        <w:t>：</w:t>
      </w:r>
      <w:r>
        <w:rPr>
          <w:rFonts w:hint="eastAsia" w:eastAsia="仿宋"/>
          <w:sz w:val="28"/>
          <w:szCs w:val="28"/>
          <w:u w:val="single"/>
          <w:lang w:eastAsia="zh-CN"/>
        </w:rPr>
        <w:t>福安、赛岐、古田征管所提升改造工程</w:t>
      </w:r>
      <w:r>
        <w:rPr>
          <w:rFonts w:hint="eastAsia" w:eastAsia="仿宋"/>
          <w:sz w:val="28"/>
          <w:szCs w:val="28"/>
          <w:u w:val="single"/>
        </w:rPr>
        <w:t>施工协作队伍选择已经批准实施，建设资金已落实。本项目采用施工协作的方</w:t>
      </w:r>
      <w:r>
        <w:rPr>
          <w:rFonts w:eastAsia="仿宋"/>
          <w:sz w:val="28"/>
          <w:szCs w:val="28"/>
        </w:rPr>
        <w:t>式实施，项目已具备</w:t>
      </w:r>
      <w:r>
        <w:rPr>
          <w:rFonts w:hint="eastAsia" w:eastAsia="仿宋"/>
          <w:sz w:val="28"/>
          <w:szCs w:val="28"/>
        </w:rPr>
        <w:t>采购</w:t>
      </w:r>
      <w:r>
        <w:rPr>
          <w:rFonts w:eastAsia="仿宋"/>
          <w:sz w:val="28"/>
          <w:szCs w:val="28"/>
        </w:rPr>
        <w:t>条件，现对该项目的施工进行公开</w:t>
      </w:r>
      <w:r>
        <w:rPr>
          <w:rFonts w:hint="eastAsia" w:eastAsia="仿宋"/>
          <w:sz w:val="28"/>
          <w:szCs w:val="28"/>
        </w:rPr>
        <w:t>采购</w:t>
      </w:r>
      <w:r>
        <w:rPr>
          <w:rFonts w:eastAsia="仿宋"/>
          <w:sz w:val="28"/>
          <w:szCs w:val="28"/>
        </w:rPr>
        <w:t>。本次</w:t>
      </w:r>
      <w:r>
        <w:rPr>
          <w:rFonts w:hint="eastAsia" w:eastAsia="仿宋"/>
          <w:sz w:val="28"/>
          <w:szCs w:val="28"/>
        </w:rPr>
        <w:t>采购</w:t>
      </w:r>
      <w:r>
        <w:rPr>
          <w:rFonts w:eastAsia="仿宋"/>
          <w:sz w:val="28"/>
          <w:szCs w:val="28"/>
        </w:rPr>
        <w:t>采用资格后审方式。</w:t>
      </w:r>
    </w:p>
    <w:p>
      <w:pPr>
        <w:spacing w:line="400" w:lineRule="exact"/>
        <w:ind w:firstLine="562" w:firstLineChars="200"/>
        <w:jc w:val="left"/>
        <w:rPr>
          <w:rFonts w:eastAsia="仿宋"/>
          <w:b/>
          <w:bCs/>
          <w:sz w:val="28"/>
          <w:szCs w:val="28"/>
        </w:rPr>
      </w:pPr>
      <w:r>
        <w:rPr>
          <w:rFonts w:eastAsia="仿宋"/>
          <w:b/>
          <w:bCs/>
          <w:sz w:val="28"/>
          <w:szCs w:val="28"/>
        </w:rPr>
        <w:t>二、项目概况与</w:t>
      </w:r>
      <w:r>
        <w:rPr>
          <w:rFonts w:hint="eastAsia" w:eastAsia="仿宋"/>
          <w:b/>
          <w:bCs/>
          <w:sz w:val="28"/>
          <w:szCs w:val="28"/>
        </w:rPr>
        <w:t>采购</w:t>
      </w:r>
      <w:r>
        <w:rPr>
          <w:rFonts w:eastAsia="仿宋"/>
          <w:b/>
          <w:bCs/>
          <w:sz w:val="28"/>
          <w:szCs w:val="28"/>
        </w:rPr>
        <w:t>范围</w:t>
      </w:r>
    </w:p>
    <w:p>
      <w:pPr>
        <w:spacing w:line="400" w:lineRule="exact"/>
        <w:ind w:firstLine="560" w:firstLineChars="200"/>
        <w:jc w:val="left"/>
        <w:rPr>
          <w:rFonts w:hint="eastAsia" w:eastAsia="仿宋"/>
          <w:color w:val="auto"/>
          <w:sz w:val="28"/>
          <w:szCs w:val="28"/>
          <w:lang w:val="en-US" w:eastAsia="zh-CN"/>
        </w:rPr>
      </w:pPr>
      <w:r>
        <w:rPr>
          <w:rFonts w:eastAsia="仿宋"/>
          <w:sz w:val="28"/>
          <w:szCs w:val="28"/>
        </w:rPr>
        <w:t>（一）</w:t>
      </w:r>
      <w:r>
        <w:rPr>
          <w:rFonts w:hint="eastAsia" w:eastAsia="仿宋"/>
          <w:sz w:val="28"/>
          <w:szCs w:val="28"/>
        </w:rPr>
        <w:t>采购编号</w:t>
      </w:r>
      <w:r>
        <w:rPr>
          <w:rFonts w:eastAsia="仿宋"/>
          <w:sz w:val="28"/>
          <w:szCs w:val="28"/>
        </w:rPr>
        <w:t>：</w:t>
      </w:r>
      <w:r>
        <w:rPr>
          <w:rFonts w:hint="eastAsia" w:eastAsia="仿宋"/>
          <w:sz w:val="28"/>
          <w:szCs w:val="28"/>
          <w:lang w:eastAsia="zh-CN"/>
        </w:rPr>
        <w:t>ND-2023-LW-036</w:t>
      </w:r>
    </w:p>
    <w:p>
      <w:pPr>
        <w:spacing w:line="400" w:lineRule="exact"/>
        <w:ind w:firstLine="537" w:firstLineChars="192"/>
        <w:jc w:val="left"/>
        <w:rPr>
          <w:rFonts w:hint="eastAsia" w:ascii="Times New Roman" w:hAnsi="Times New Roman" w:eastAsia="仿宋" w:cs="Times New Roman"/>
          <w:sz w:val="28"/>
          <w:szCs w:val="28"/>
          <w:lang w:eastAsia="zh-CN"/>
        </w:rPr>
      </w:pPr>
      <w:r>
        <w:rPr>
          <w:rFonts w:eastAsia="仿宋"/>
          <w:color w:val="auto"/>
          <w:sz w:val="28"/>
          <w:szCs w:val="28"/>
        </w:rPr>
        <w:t>（</w:t>
      </w:r>
      <w:r>
        <w:rPr>
          <w:rFonts w:hint="eastAsia" w:ascii="Times New Roman" w:hAnsi="Times New Roman" w:eastAsia="仿宋" w:cs="Times New Roman"/>
          <w:sz w:val="28"/>
          <w:szCs w:val="28"/>
          <w:lang w:eastAsia="zh-CN"/>
        </w:rPr>
        <w:t>二）项目名称：</w:t>
      </w:r>
      <w:r>
        <w:rPr>
          <w:rFonts w:hint="eastAsia" w:eastAsia="仿宋" w:cs="Times New Roman"/>
          <w:sz w:val="28"/>
          <w:szCs w:val="28"/>
          <w:lang w:eastAsia="zh-CN"/>
        </w:rPr>
        <w:t>福安、赛岐、古田征管所提升改造工程</w:t>
      </w:r>
      <w:r>
        <w:rPr>
          <w:rFonts w:hint="eastAsia" w:ascii="Times New Roman" w:hAnsi="Times New Roman" w:eastAsia="仿宋" w:cs="Times New Roman"/>
          <w:sz w:val="28"/>
          <w:szCs w:val="28"/>
          <w:lang w:eastAsia="zh-CN"/>
        </w:rPr>
        <w:t>施工协作队伍选择。</w:t>
      </w:r>
    </w:p>
    <w:p>
      <w:pPr>
        <w:spacing w:line="400" w:lineRule="exact"/>
        <w:ind w:firstLine="537" w:firstLineChars="192"/>
        <w:jc w:val="left"/>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（三）施工地点：</w:t>
      </w:r>
      <w:r>
        <w:rPr>
          <w:rFonts w:hint="eastAsia" w:ascii="Times New Roman" w:hAnsi="Times New Roman" w:eastAsia="仿宋" w:cs="Times New Roman"/>
          <w:sz w:val="28"/>
          <w:szCs w:val="28"/>
          <w:lang w:val="en-US" w:eastAsia="zh-CN"/>
        </w:rPr>
        <w:t>福安、赛岐、古田</w:t>
      </w:r>
      <w:r>
        <w:rPr>
          <w:rFonts w:hint="eastAsia" w:ascii="Times New Roman" w:hAnsi="Times New Roman" w:eastAsia="仿宋" w:cs="Times New Roman"/>
          <w:sz w:val="28"/>
          <w:szCs w:val="28"/>
          <w:lang w:eastAsia="zh-CN"/>
        </w:rPr>
        <w:t>。</w:t>
      </w:r>
    </w:p>
    <w:p>
      <w:pPr>
        <w:spacing w:line="400" w:lineRule="exact"/>
        <w:ind w:firstLine="537" w:firstLineChars="192"/>
        <w:jc w:val="left"/>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（四）本次采购共划分为</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个合同包：</w:t>
      </w:r>
      <w:r>
        <w:rPr>
          <w:rFonts w:hint="eastAsia" w:ascii="Times New Roman" w:hAnsi="Times New Roman" w:eastAsia="仿宋" w:cs="Times New Roman"/>
          <w:sz w:val="28"/>
          <w:szCs w:val="28"/>
          <w:lang w:val="en-US" w:eastAsia="zh-CN"/>
        </w:rPr>
        <w:t>合同包1福安</w:t>
      </w:r>
      <w:r>
        <w:rPr>
          <w:rFonts w:hint="eastAsia" w:eastAsia="仿宋" w:cs="Times New Roman"/>
          <w:sz w:val="28"/>
          <w:szCs w:val="28"/>
          <w:lang w:eastAsia="zh-CN"/>
        </w:rPr>
        <w:t>征管所</w:t>
      </w:r>
      <w:r>
        <w:rPr>
          <w:rFonts w:hint="eastAsia" w:ascii="Times New Roman" w:hAnsi="Times New Roman" w:eastAsia="仿宋" w:cs="Times New Roman"/>
          <w:sz w:val="28"/>
          <w:szCs w:val="28"/>
          <w:lang w:val="en-US" w:eastAsia="zh-CN"/>
        </w:rPr>
        <w:t>项目主要施工内容有：收费站立面提升、综合楼外立面仿石漆、园区绿化提升、综合楼大厅改造、厨房改造等（工程造价约为140万元），合同包2赛岐</w:t>
      </w:r>
      <w:r>
        <w:rPr>
          <w:rFonts w:hint="eastAsia" w:eastAsia="仿宋" w:cs="Times New Roman"/>
          <w:sz w:val="28"/>
          <w:szCs w:val="28"/>
          <w:lang w:eastAsia="zh-CN"/>
        </w:rPr>
        <w:t>征管所</w:t>
      </w:r>
      <w:r>
        <w:rPr>
          <w:rFonts w:hint="eastAsia" w:ascii="Times New Roman" w:hAnsi="Times New Roman" w:eastAsia="仿宋" w:cs="Times New Roman"/>
          <w:sz w:val="28"/>
          <w:szCs w:val="28"/>
          <w:lang w:val="en-US" w:eastAsia="zh-CN"/>
        </w:rPr>
        <w:t>项目主要施工内容有：收费站部分棚顶及立柱铝塑板翻新、综合楼立面清洗、园区绿化提升、屋顶防水、宿舍卫生间改造等（工程造价约为110万元），合同包3古田</w:t>
      </w:r>
      <w:r>
        <w:rPr>
          <w:rFonts w:hint="eastAsia" w:eastAsia="仿宋" w:cs="Times New Roman"/>
          <w:sz w:val="28"/>
          <w:szCs w:val="28"/>
          <w:lang w:eastAsia="zh-CN"/>
        </w:rPr>
        <w:t>征管所</w:t>
      </w:r>
      <w:r>
        <w:rPr>
          <w:rFonts w:hint="eastAsia" w:ascii="Times New Roman" w:hAnsi="Times New Roman" w:eastAsia="仿宋" w:cs="Times New Roman"/>
          <w:sz w:val="28"/>
          <w:szCs w:val="28"/>
          <w:lang w:val="en-US" w:eastAsia="zh-CN"/>
        </w:rPr>
        <w:t>项目主要施工内容有：大厅吊顶提升、增设大门门禁、绿化整修、招待所修缮、卫生间改造等（工程造价约为80万元）。</w:t>
      </w:r>
    </w:p>
    <w:p>
      <w:pPr>
        <w:spacing w:line="400" w:lineRule="exact"/>
        <w:ind w:firstLine="537" w:firstLineChars="192"/>
        <w:jc w:val="left"/>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lang w:eastAsia="zh-CN"/>
        </w:rPr>
        <w:t>（五）本项目控制</w:t>
      </w:r>
      <w:r>
        <w:rPr>
          <w:rFonts w:hint="eastAsia" w:ascii="Times New Roman" w:hAnsi="Times New Roman" w:eastAsia="仿宋" w:cs="Times New Roman"/>
          <w:sz w:val="28"/>
          <w:szCs w:val="28"/>
          <w:highlight w:val="none"/>
          <w:lang w:eastAsia="zh-CN"/>
        </w:rPr>
        <w:t>价：以最小下浮率K值</w:t>
      </w:r>
      <w:r>
        <w:rPr>
          <w:rFonts w:hint="eastAsia"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lang w:eastAsia="zh-CN"/>
        </w:rPr>
        <w:t>%作为该项目</w:t>
      </w:r>
      <w:r>
        <w:rPr>
          <w:rFonts w:hint="eastAsia" w:ascii="Times New Roman" w:hAnsi="Times New Roman" w:eastAsia="仿宋" w:cs="Times New Roman"/>
          <w:sz w:val="28"/>
          <w:szCs w:val="28"/>
          <w:highlight w:val="none"/>
          <w:lang w:val="en-US" w:eastAsia="zh-CN"/>
        </w:rPr>
        <w:t>最高</w:t>
      </w:r>
      <w:r>
        <w:rPr>
          <w:rFonts w:hint="eastAsia" w:ascii="Times New Roman" w:hAnsi="Times New Roman" w:eastAsia="仿宋" w:cs="Times New Roman"/>
          <w:sz w:val="28"/>
          <w:szCs w:val="28"/>
          <w:highlight w:val="none"/>
          <w:lang w:eastAsia="zh-CN"/>
        </w:rPr>
        <w:t>控制价，以最</w:t>
      </w:r>
      <w:r>
        <w:rPr>
          <w:rFonts w:hint="eastAsia" w:ascii="Times New Roman" w:hAnsi="Times New Roman" w:eastAsia="仿宋" w:cs="Times New Roman"/>
          <w:sz w:val="28"/>
          <w:szCs w:val="28"/>
          <w:highlight w:val="none"/>
          <w:lang w:val="en-US" w:eastAsia="zh-CN"/>
        </w:rPr>
        <w:t>大</w:t>
      </w:r>
      <w:r>
        <w:rPr>
          <w:rFonts w:hint="eastAsia" w:ascii="Times New Roman" w:hAnsi="Times New Roman" w:eastAsia="仿宋" w:cs="Times New Roman"/>
          <w:sz w:val="28"/>
          <w:szCs w:val="28"/>
          <w:highlight w:val="none"/>
          <w:lang w:eastAsia="zh-CN"/>
        </w:rPr>
        <w:t>下浮率</w:t>
      </w:r>
      <w:r>
        <w:rPr>
          <w:rFonts w:hint="eastAsia" w:eastAsia="仿宋" w:cs="Times New Roman"/>
          <w:sz w:val="28"/>
          <w:szCs w:val="28"/>
          <w:highlight w:val="none"/>
          <w:lang w:eastAsia="zh-CN"/>
        </w:rPr>
        <w:t>K值20%</w:t>
      </w:r>
      <w:r>
        <w:rPr>
          <w:rFonts w:hint="eastAsia" w:ascii="Times New Roman" w:hAnsi="Times New Roman" w:eastAsia="仿宋" w:cs="Times New Roman"/>
          <w:sz w:val="28"/>
          <w:szCs w:val="28"/>
          <w:highlight w:val="none"/>
          <w:lang w:eastAsia="zh-CN"/>
        </w:rPr>
        <w:t>作为该项目</w:t>
      </w:r>
      <w:r>
        <w:rPr>
          <w:rFonts w:hint="eastAsia" w:ascii="Times New Roman" w:hAnsi="Times New Roman" w:eastAsia="仿宋" w:cs="Times New Roman"/>
          <w:sz w:val="28"/>
          <w:szCs w:val="28"/>
          <w:highlight w:val="none"/>
          <w:lang w:val="en-US" w:eastAsia="zh-CN"/>
        </w:rPr>
        <w:t>最低</w:t>
      </w:r>
      <w:r>
        <w:rPr>
          <w:rFonts w:hint="eastAsia" w:ascii="Times New Roman" w:hAnsi="Times New Roman" w:eastAsia="仿宋" w:cs="Times New Roman"/>
          <w:sz w:val="28"/>
          <w:szCs w:val="28"/>
          <w:highlight w:val="none"/>
          <w:lang w:eastAsia="zh-CN"/>
        </w:rPr>
        <w:t>控制价。</w:t>
      </w:r>
    </w:p>
    <w:p>
      <w:pPr>
        <w:spacing w:line="400" w:lineRule="exact"/>
        <w:ind w:firstLine="537" w:firstLineChars="192"/>
        <w:jc w:val="lef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（六）采购范围：</w:t>
      </w:r>
    </w:p>
    <w:p>
      <w:pPr>
        <w:spacing w:line="400" w:lineRule="exact"/>
        <w:ind w:firstLine="560" w:firstLineChars="200"/>
        <w:jc w:val="left"/>
        <w:rPr>
          <w:rFonts w:eastAsia="仿宋"/>
          <w:sz w:val="28"/>
          <w:szCs w:val="28"/>
          <w:u w:val="single"/>
        </w:rPr>
      </w:pPr>
      <w:r>
        <w:rPr>
          <w:rFonts w:hint="eastAsia" w:eastAsia="仿宋"/>
          <w:sz w:val="28"/>
          <w:szCs w:val="28"/>
          <w:u w:val="single"/>
        </w:rPr>
        <w:t>本项工程所有工序的劳务、材料、机械设备、防护措施等一切投入。</w:t>
      </w:r>
    </w:p>
    <w:p>
      <w:pPr>
        <w:spacing w:line="400" w:lineRule="exact"/>
        <w:ind w:firstLine="537" w:firstLineChars="192"/>
        <w:jc w:val="left"/>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）工程工期</w:t>
      </w:r>
      <w:r>
        <w:rPr>
          <w:rFonts w:hint="eastAsia" w:eastAsia="仿宋"/>
          <w:sz w:val="28"/>
          <w:szCs w:val="28"/>
        </w:rPr>
        <w:t>：</w:t>
      </w:r>
      <w:r>
        <w:rPr>
          <w:rFonts w:hint="eastAsia" w:eastAsia="仿宋"/>
          <w:sz w:val="28"/>
          <w:szCs w:val="28"/>
          <w:lang w:eastAsia="zh-CN"/>
        </w:rPr>
        <w:t>本项目工期为合同签订之日至2023年1</w:t>
      </w:r>
      <w:r>
        <w:rPr>
          <w:rFonts w:hint="eastAsia" w:eastAsia="仿宋"/>
          <w:sz w:val="28"/>
          <w:szCs w:val="28"/>
          <w:lang w:val="en-US" w:eastAsia="zh-CN"/>
        </w:rPr>
        <w:t>2</w:t>
      </w:r>
      <w:r>
        <w:rPr>
          <w:rFonts w:hint="eastAsia" w:eastAsia="仿宋"/>
          <w:sz w:val="28"/>
          <w:szCs w:val="28"/>
          <w:lang w:eastAsia="zh-CN"/>
        </w:rPr>
        <w:t>月3</w:t>
      </w:r>
      <w:r>
        <w:rPr>
          <w:rFonts w:hint="eastAsia" w:eastAsia="仿宋"/>
          <w:sz w:val="28"/>
          <w:szCs w:val="28"/>
          <w:lang w:val="en-US" w:eastAsia="zh-CN"/>
        </w:rPr>
        <w:t>1</w:t>
      </w:r>
      <w:r>
        <w:rPr>
          <w:rFonts w:hint="eastAsia" w:eastAsia="仿宋"/>
          <w:sz w:val="28"/>
          <w:szCs w:val="28"/>
          <w:lang w:eastAsia="zh-CN"/>
        </w:rPr>
        <w:t>日完成。具体以采购人通知的实际进场时间为准。报价人应充分考虑工期因素带来的风险。</w:t>
      </w:r>
    </w:p>
    <w:p>
      <w:pPr>
        <w:spacing w:line="400" w:lineRule="exact"/>
        <w:ind w:firstLine="540" w:firstLineChars="192"/>
        <w:jc w:val="left"/>
        <w:rPr>
          <w:rFonts w:eastAsia="仿宋"/>
          <w:b/>
          <w:bCs/>
          <w:sz w:val="28"/>
          <w:szCs w:val="28"/>
        </w:rPr>
      </w:pPr>
      <w:r>
        <w:rPr>
          <w:rFonts w:eastAsia="仿宋"/>
          <w:b/>
          <w:bCs/>
          <w:sz w:val="28"/>
          <w:szCs w:val="28"/>
        </w:rPr>
        <w:t>三、</w:t>
      </w:r>
      <w:r>
        <w:rPr>
          <w:rFonts w:hint="eastAsia" w:eastAsia="仿宋"/>
          <w:b/>
          <w:bCs/>
          <w:sz w:val="28"/>
          <w:szCs w:val="28"/>
        </w:rPr>
        <w:t>报价人</w:t>
      </w:r>
      <w:r>
        <w:rPr>
          <w:rFonts w:eastAsia="仿宋"/>
          <w:b/>
          <w:bCs/>
          <w:sz w:val="28"/>
          <w:szCs w:val="28"/>
        </w:rPr>
        <w:t>的资格要求</w:t>
      </w:r>
    </w:p>
    <w:p>
      <w:pPr>
        <w:spacing w:line="400" w:lineRule="exact"/>
        <w:ind w:firstLine="537" w:firstLineChars="192"/>
        <w:jc w:val="left"/>
      </w:pPr>
      <w:r>
        <w:rPr>
          <w:rFonts w:hint="eastAsia" w:eastAsia="仿宋"/>
          <w:sz w:val="28"/>
          <w:szCs w:val="28"/>
        </w:rPr>
        <w:t>1、</w:t>
      </w:r>
      <w:r>
        <w:rPr>
          <w:rFonts w:hint="eastAsia" w:ascii="仿宋_GB2312" w:eastAsia="仿宋_GB2312"/>
          <w:sz w:val="28"/>
          <w:szCs w:val="28"/>
        </w:rPr>
        <w:t>本项目在</w:t>
      </w:r>
      <w:r>
        <w:rPr>
          <w:rFonts w:hint="eastAsia" w:ascii="仿宋_GB2312" w:eastAsia="仿宋_GB2312"/>
          <w:sz w:val="28"/>
          <w:szCs w:val="28"/>
          <w:lang w:eastAsia="zh-CN"/>
        </w:rPr>
        <w:t>福建省高速公路养护工程有限公司合格供应商库（房建类施工单位）</w:t>
      </w:r>
      <w:r>
        <w:rPr>
          <w:rFonts w:hint="eastAsia" w:ascii="仿宋_GB2312" w:eastAsia="仿宋_GB2312"/>
          <w:sz w:val="28"/>
          <w:szCs w:val="28"/>
        </w:rPr>
        <w:t>内进行采购，若报价人不在</w:t>
      </w:r>
      <w:r>
        <w:rPr>
          <w:rFonts w:hint="eastAsia" w:ascii="仿宋_GB2312" w:eastAsia="仿宋_GB2312"/>
          <w:sz w:val="28"/>
          <w:szCs w:val="28"/>
          <w:lang w:eastAsia="zh-CN"/>
        </w:rPr>
        <w:t>福建省高速公路养护工程有限公司合格供应商库（房建类施工单位）</w:t>
      </w:r>
      <w:r>
        <w:rPr>
          <w:rFonts w:hint="eastAsia" w:ascii="仿宋_GB2312" w:eastAsia="仿宋_GB2312"/>
          <w:sz w:val="28"/>
          <w:szCs w:val="28"/>
        </w:rPr>
        <w:t>内的，其报价文件将被拒绝。</w:t>
      </w:r>
    </w:p>
    <w:p>
      <w:pPr>
        <w:spacing w:line="400" w:lineRule="exact"/>
        <w:ind w:firstLine="537" w:firstLineChars="192"/>
        <w:jc w:val="left"/>
        <w:rPr>
          <w:rFonts w:hint="eastAsia" w:ascii="仿宋_GB2312" w:eastAsia="仿宋_GB2312"/>
          <w:sz w:val="28"/>
          <w:szCs w:val="28"/>
        </w:rPr>
      </w:pPr>
      <w:r>
        <w:rPr>
          <w:rFonts w:hint="eastAsia" w:eastAsia="仿宋"/>
          <w:sz w:val="28"/>
          <w:szCs w:val="28"/>
        </w:rPr>
        <w:t>2、</w:t>
      </w:r>
      <w:r>
        <w:rPr>
          <w:rFonts w:hint="eastAsia" w:ascii="仿宋_GB2312" w:eastAsia="仿宋_GB2312"/>
          <w:sz w:val="28"/>
          <w:szCs w:val="28"/>
        </w:rPr>
        <w:t>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spacing w:line="400" w:lineRule="exact"/>
        <w:ind w:firstLine="537" w:firstLineChars="192"/>
        <w:jc w:val="lef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由福建省高速公路养护工程有限公司网站（网址：https://www.fjgsyh.com/）最新发布的供应商信用考核结果的通报中被评为C、D级的企业，在有效期内不得参加报价（信用考核结果以评审时采购人在上述网站查询结果为准）。</w:t>
      </w:r>
    </w:p>
    <w:p>
      <w:pPr>
        <w:spacing w:line="400" w:lineRule="exact"/>
        <w:ind w:firstLine="537" w:firstLineChars="192"/>
        <w:jc w:val="left"/>
        <w:rPr>
          <w:rFonts w:eastAsia="仿宋"/>
          <w:sz w:val="28"/>
          <w:szCs w:val="28"/>
        </w:rPr>
      </w:pPr>
      <w:r>
        <w:rPr>
          <w:rFonts w:hint="eastAsia" w:eastAsia="仿宋"/>
          <w:sz w:val="28"/>
          <w:szCs w:val="28"/>
          <w:lang w:val="en-US" w:eastAsia="zh-CN"/>
        </w:rPr>
        <w:t>4</w:t>
      </w:r>
      <w:r>
        <w:rPr>
          <w:rFonts w:hint="eastAsia" w:eastAsia="仿宋"/>
          <w:sz w:val="28"/>
          <w:szCs w:val="28"/>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hint="eastAsia" w:eastAsia="仿宋"/>
          <w:sz w:val="28"/>
          <w:szCs w:val="28"/>
        </w:rPr>
      </w:pPr>
      <w:r>
        <w:rPr>
          <w:rFonts w:hint="eastAsia" w:eastAsia="仿宋"/>
          <w:sz w:val="28"/>
          <w:szCs w:val="28"/>
          <w:lang w:val="en-US" w:eastAsia="zh-CN"/>
        </w:rPr>
        <w:t>5</w:t>
      </w:r>
      <w:r>
        <w:rPr>
          <w:rFonts w:hint="eastAsia" w:eastAsia="仿宋"/>
          <w:sz w:val="28"/>
          <w:szCs w:val="28"/>
        </w:rPr>
        <w:t>、在“信用中国”网站（http://www.creditchina.gov.cn/)中被列为失信被执行人的，不得参加报价。</w:t>
      </w:r>
    </w:p>
    <w:p>
      <w:pPr>
        <w:spacing w:line="400" w:lineRule="exact"/>
        <w:ind w:firstLine="537" w:firstLineChars="192"/>
        <w:jc w:val="left"/>
        <w:rPr>
          <w:rFonts w:hint="eastAsia" w:eastAsia="仿宋"/>
          <w:sz w:val="28"/>
          <w:szCs w:val="28"/>
        </w:rPr>
      </w:pPr>
      <w:r>
        <w:rPr>
          <w:rFonts w:hint="eastAsia" w:eastAsia="仿宋"/>
          <w:sz w:val="28"/>
          <w:szCs w:val="28"/>
          <w:lang w:val="en-US" w:eastAsia="zh-CN"/>
        </w:rPr>
        <w:t>6、</w:t>
      </w:r>
      <w:r>
        <w:rPr>
          <w:rFonts w:hint="eastAsia" w:eastAsia="仿宋"/>
          <w:sz w:val="28"/>
          <w:szCs w:val="28"/>
        </w:rPr>
        <w:t>报价人在中国执行信息公开网（http://zxgk.court.gov.cn/shixin/)中未被列为失信被执行人，并在报价文件中附上中国执行信息公开网中未被列入失信被执行人名单的网页截图；</w:t>
      </w:r>
    </w:p>
    <w:p>
      <w:pPr>
        <w:spacing w:line="400" w:lineRule="exact"/>
        <w:ind w:firstLine="537" w:firstLineChars="192"/>
        <w:jc w:val="left"/>
        <w:rPr>
          <w:rFonts w:hint="eastAsia" w:eastAsia="仿宋"/>
          <w:sz w:val="28"/>
          <w:szCs w:val="28"/>
        </w:rPr>
      </w:pPr>
      <w:r>
        <w:rPr>
          <w:rFonts w:hint="eastAsia" w:eastAsia="仿宋"/>
          <w:sz w:val="28"/>
          <w:szCs w:val="28"/>
          <w:lang w:val="en-US" w:eastAsia="zh-CN"/>
        </w:rPr>
        <w:t>7</w:t>
      </w:r>
      <w:r>
        <w:rPr>
          <w:rFonts w:hint="eastAsia" w:eastAsia="仿宋"/>
          <w:sz w:val="28"/>
          <w:szCs w:val="28"/>
        </w:rPr>
        <w:t>、本项目不接受联合体报价。</w:t>
      </w:r>
    </w:p>
    <w:p>
      <w:pPr>
        <w:spacing w:line="500" w:lineRule="exact"/>
        <w:ind w:firstLine="560" w:firstLineChars="200"/>
        <w:rPr>
          <w:rFonts w:hint="eastAsia" w:ascii="仿宋" w:hAnsi="仿宋" w:eastAsia="仿宋" w:cs="Times New Roman"/>
          <w:bCs/>
          <w:color w:val="auto"/>
          <w:sz w:val="28"/>
          <w:szCs w:val="28"/>
          <w:highlight w:val="none"/>
          <w:lang w:val="en-US" w:eastAsia="zh-CN"/>
        </w:rPr>
      </w:pPr>
      <w:r>
        <w:rPr>
          <w:rFonts w:hint="eastAsia" w:eastAsia="仿宋"/>
          <w:sz w:val="28"/>
          <w:szCs w:val="28"/>
          <w:lang w:val="en-US" w:eastAsia="zh-CN"/>
        </w:rPr>
        <w:t>8、</w:t>
      </w:r>
      <w:r>
        <w:rPr>
          <w:rFonts w:hint="eastAsia" w:ascii="仿宋" w:hAnsi="仿宋" w:eastAsia="仿宋" w:cs="Times New Roman"/>
          <w:bCs/>
          <w:color w:val="auto"/>
          <w:sz w:val="28"/>
          <w:szCs w:val="28"/>
          <w:highlight w:val="none"/>
          <w:lang w:val="en-US" w:eastAsia="zh-CN"/>
        </w:rPr>
        <w:t>业绩资格要求：自2021年1月1日起至报价文件递交截止之日在福建省内完成单个</w:t>
      </w:r>
      <w:r>
        <w:rPr>
          <w:rFonts w:hint="eastAsia" w:ascii="仿宋" w:hAnsi="仿宋" w:eastAsia="仿宋" w:cs="Times New Roman"/>
          <w:bCs/>
          <w:color w:val="auto"/>
          <w:sz w:val="28"/>
          <w:szCs w:val="28"/>
          <w:lang w:val="en-US" w:eastAsia="zh-CN"/>
        </w:rPr>
        <w:t>项目总额达50万元</w:t>
      </w:r>
      <w:r>
        <w:rPr>
          <w:rFonts w:hint="eastAsia" w:ascii="仿宋" w:hAnsi="仿宋" w:eastAsia="仿宋" w:cs="Times New Roman"/>
          <w:bCs/>
          <w:color w:val="auto"/>
          <w:sz w:val="28"/>
          <w:szCs w:val="28"/>
          <w:highlight w:val="none"/>
          <w:lang w:val="en-US" w:eastAsia="zh-CN"/>
        </w:rPr>
        <w:t>及以上的房屋修缮、装修、提升改造工程（时间以合同签订时间为准）。</w:t>
      </w:r>
    </w:p>
    <w:p>
      <w:pPr>
        <w:spacing w:line="500" w:lineRule="exact"/>
        <w:ind w:firstLine="560" w:firstLineChars="200"/>
        <w:rPr>
          <w:rFonts w:hint="eastAsia" w:ascii="仿宋_GB2312" w:eastAsia="仿宋_GB2312" w:cs="Times New Roman"/>
          <w:color w:val="auto"/>
          <w:sz w:val="28"/>
          <w:szCs w:val="28"/>
          <w:highlight w:val="none"/>
        </w:rPr>
      </w:pPr>
      <w:r>
        <w:rPr>
          <w:rFonts w:hint="eastAsia" w:ascii="仿宋" w:hAnsi="仿宋" w:eastAsia="仿宋" w:cs="Times New Roman"/>
          <w:bCs/>
          <w:color w:val="auto"/>
          <w:sz w:val="28"/>
          <w:szCs w:val="28"/>
          <w:highlight w:val="none"/>
          <w:lang w:val="en-US" w:eastAsia="zh-CN"/>
        </w:rPr>
        <w:t>注：报价人应提供相关证明材料（提供施工合同及写明结算金额的结算资料（须同时具备）作为证明材料，若施工合同中无表述施工内容，结算资料需附有表述房建装修类相关内容的材料），否则否定报价人资格要求。</w:t>
      </w:r>
    </w:p>
    <w:p>
      <w:pPr>
        <w:pStyle w:val="13"/>
        <w:rPr>
          <w:rFonts w:hint="eastAsia" w:eastAsia="仿宋"/>
          <w:lang w:val="en-US" w:eastAsia="zh-CN"/>
        </w:rPr>
      </w:pPr>
    </w:p>
    <w:p>
      <w:pPr>
        <w:spacing w:line="400" w:lineRule="exact"/>
        <w:ind w:firstLine="562" w:firstLineChars="200"/>
        <w:jc w:val="left"/>
        <w:rPr>
          <w:rFonts w:eastAsia="仿宋"/>
          <w:b/>
          <w:bCs/>
          <w:sz w:val="28"/>
          <w:szCs w:val="28"/>
        </w:rPr>
      </w:pPr>
      <w:r>
        <w:rPr>
          <w:rFonts w:eastAsia="仿宋"/>
          <w:b/>
          <w:bCs/>
          <w:sz w:val="28"/>
          <w:szCs w:val="28"/>
        </w:rPr>
        <w:t>四、评审办法</w:t>
      </w:r>
    </w:p>
    <w:p>
      <w:pPr>
        <w:spacing w:line="500" w:lineRule="exact"/>
        <w:ind w:firstLine="560" w:firstLineChars="200"/>
        <w:rPr>
          <w:rFonts w:hint="eastAsia" w:hAnsi="宋体" w:eastAsia="宋体"/>
          <w:color w:val="000000"/>
          <w:sz w:val="28"/>
          <w:szCs w:val="28"/>
          <w:highlight w:val="none"/>
          <w:lang w:eastAsia="zh-CN"/>
        </w:rPr>
      </w:pPr>
      <w:r>
        <w:rPr>
          <w:rFonts w:hint="eastAsia" w:hAnsi="宋体"/>
          <w:sz w:val="28"/>
          <w:szCs w:val="28"/>
          <w:highlight w:val="none"/>
        </w:rPr>
        <w:t>本项目采用单信封、资格后审，“</w:t>
      </w:r>
      <w:r>
        <w:rPr>
          <w:rFonts w:hint="eastAsia" w:ascii="Times New Roman" w:hAnsi="宋体" w:eastAsia="宋体" w:cs="Times New Roman"/>
          <w:sz w:val="28"/>
          <w:szCs w:val="28"/>
          <w:highlight w:val="none"/>
          <w:lang w:val="en-US" w:eastAsia="zh-CN"/>
        </w:rPr>
        <w:t>合理低价+信用分</w:t>
      </w:r>
      <w:r>
        <w:rPr>
          <w:rFonts w:hint="eastAsia" w:ascii="Times New Roman" w:hAnsi="宋体" w:eastAsia="宋体" w:cs="Times New Roman"/>
          <w:sz w:val="28"/>
          <w:szCs w:val="28"/>
          <w:highlight w:val="none"/>
        </w:rPr>
        <w:t>”</w:t>
      </w:r>
      <w:r>
        <w:rPr>
          <w:rFonts w:hint="eastAsia" w:hAnsi="宋体"/>
          <w:color w:val="000000"/>
          <w:sz w:val="28"/>
          <w:szCs w:val="28"/>
          <w:highlight w:val="none"/>
        </w:rPr>
        <w:t>的评审方法</w:t>
      </w:r>
      <w:r>
        <w:rPr>
          <w:rFonts w:hint="eastAsia" w:hAnsi="宋体"/>
          <w:color w:val="000000"/>
          <w:sz w:val="28"/>
          <w:szCs w:val="28"/>
          <w:highlight w:val="none"/>
          <w:lang w:eastAsia="zh-CN"/>
        </w:rPr>
        <w:t>。</w:t>
      </w:r>
    </w:p>
    <w:p>
      <w:pPr>
        <w:spacing w:line="400" w:lineRule="exact"/>
        <w:ind w:firstLine="540" w:firstLineChars="192"/>
        <w:rPr>
          <w:rFonts w:eastAsia="仿宋"/>
          <w:b/>
          <w:bCs/>
          <w:color w:val="auto"/>
          <w:sz w:val="28"/>
          <w:szCs w:val="28"/>
        </w:rPr>
      </w:pPr>
      <w:r>
        <w:rPr>
          <w:rFonts w:hint="eastAsia" w:eastAsia="仿宋"/>
          <w:b/>
          <w:bCs/>
          <w:sz w:val="28"/>
        </w:rPr>
        <w:t>五</w:t>
      </w:r>
      <w:r>
        <w:rPr>
          <w:rFonts w:eastAsia="仿宋"/>
          <w:b/>
          <w:bCs/>
          <w:sz w:val="28"/>
        </w:rPr>
        <w:t>、</w:t>
      </w:r>
      <w:r>
        <w:rPr>
          <w:rFonts w:hint="eastAsia" w:eastAsia="仿宋"/>
          <w:b/>
          <w:bCs/>
          <w:color w:val="auto"/>
          <w:sz w:val="28"/>
          <w:szCs w:val="28"/>
        </w:rPr>
        <w:t>采购文件</w:t>
      </w:r>
      <w:r>
        <w:rPr>
          <w:rFonts w:eastAsia="仿宋"/>
          <w:b/>
          <w:bCs/>
          <w:color w:val="auto"/>
          <w:sz w:val="28"/>
          <w:szCs w:val="28"/>
        </w:rPr>
        <w:t>的获取</w:t>
      </w:r>
    </w:p>
    <w:p>
      <w:pPr>
        <w:spacing w:line="400" w:lineRule="exact"/>
        <w:ind w:firstLine="537" w:firstLineChars="192"/>
        <w:jc w:val="left"/>
        <w:rPr>
          <w:rFonts w:eastAsia="仿宋"/>
          <w:color w:val="auto"/>
          <w:sz w:val="28"/>
          <w:szCs w:val="28"/>
        </w:rPr>
      </w:pPr>
      <w:r>
        <w:rPr>
          <w:rFonts w:hint="eastAsia" w:eastAsia="仿宋"/>
          <w:color w:val="auto"/>
          <w:sz w:val="28"/>
          <w:szCs w:val="28"/>
          <w:lang w:eastAsia="zh-CN"/>
        </w:rPr>
        <w:t>凡愿意参加报价的合格报价人请于2023年12月1日至2023年</w:t>
      </w:r>
      <w:r>
        <w:rPr>
          <w:rFonts w:hint="eastAsia" w:eastAsia="仿宋"/>
          <w:color w:val="auto"/>
          <w:sz w:val="28"/>
          <w:szCs w:val="28"/>
          <w:lang w:val="en-US" w:eastAsia="zh-CN"/>
        </w:rPr>
        <w:t>12</w:t>
      </w:r>
      <w:r>
        <w:rPr>
          <w:rFonts w:hint="eastAsia" w:eastAsia="仿宋"/>
          <w:color w:val="auto"/>
          <w:sz w:val="28"/>
          <w:szCs w:val="28"/>
          <w:lang w:eastAsia="zh-CN"/>
        </w:rPr>
        <w:t>月</w:t>
      </w:r>
      <w:r>
        <w:rPr>
          <w:rFonts w:hint="eastAsia" w:eastAsia="仿宋"/>
          <w:color w:val="auto"/>
          <w:sz w:val="28"/>
          <w:szCs w:val="28"/>
          <w:lang w:val="en-US" w:eastAsia="zh-CN"/>
        </w:rPr>
        <w:t>6</w:t>
      </w:r>
      <w:r>
        <w:rPr>
          <w:rFonts w:hint="eastAsia" w:eastAsia="仿宋"/>
          <w:color w:val="auto"/>
          <w:sz w:val="28"/>
          <w:szCs w:val="28"/>
          <w:lang w:eastAsia="zh-CN"/>
        </w:rPr>
        <w:t>日通过福建省高速公路养护工程有限公司（网址：www.fjgsyh.com）下载采购文件。</w:t>
      </w:r>
      <w:r>
        <w:rPr>
          <w:rFonts w:hint="eastAsia" w:eastAsia="仿宋"/>
          <w:color w:val="auto"/>
          <w:sz w:val="28"/>
          <w:szCs w:val="28"/>
        </w:rPr>
        <w:t xml:space="preserve"> </w:t>
      </w:r>
    </w:p>
    <w:p>
      <w:pPr>
        <w:spacing w:line="400" w:lineRule="exact"/>
        <w:ind w:firstLine="562" w:firstLineChars="200"/>
        <w:jc w:val="left"/>
        <w:rPr>
          <w:rFonts w:eastAsia="仿宋"/>
          <w:b/>
          <w:bCs/>
          <w:color w:val="auto"/>
          <w:sz w:val="28"/>
          <w:szCs w:val="28"/>
        </w:rPr>
      </w:pPr>
      <w:r>
        <w:rPr>
          <w:rFonts w:hint="eastAsia" w:eastAsia="仿宋"/>
          <w:b/>
          <w:bCs/>
          <w:color w:val="auto"/>
          <w:sz w:val="28"/>
        </w:rPr>
        <w:t>六</w:t>
      </w:r>
      <w:r>
        <w:rPr>
          <w:rFonts w:eastAsia="仿宋"/>
          <w:b/>
          <w:bCs/>
          <w:color w:val="auto"/>
          <w:sz w:val="28"/>
          <w:szCs w:val="28"/>
        </w:rPr>
        <w:t>、</w:t>
      </w:r>
      <w:r>
        <w:rPr>
          <w:rFonts w:hint="eastAsia" w:eastAsia="仿宋"/>
          <w:b/>
          <w:bCs/>
          <w:color w:val="auto"/>
          <w:sz w:val="28"/>
          <w:szCs w:val="28"/>
        </w:rPr>
        <w:t>报价文件</w:t>
      </w:r>
      <w:r>
        <w:rPr>
          <w:rFonts w:eastAsia="仿宋"/>
          <w:b/>
          <w:bCs/>
          <w:color w:val="auto"/>
          <w:sz w:val="28"/>
          <w:szCs w:val="28"/>
        </w:rPr>
        <w:t>的递交及相关事宜</w:t>
      </w:r>
    </w:p>
    <w:p>
      <w:pPr>
        <w:spacing w:line="400" w:lineRule="exact"/>
        <w:ind w:firstLine="560" w:firstLineChars="200"/>
        <w:jc w:val="left"/>
        <w:rPr>
          <w:rFonts w:eastAsia="仿宋"/>
          <w:sz w:val="28"/>
          <w:szCs w:val="28"/>
        </w:rPr>
      </w:pPr>
      <w:r>
        <w:rPr>
          <w:rFonts w:hint="eastAsia" w:eastAsia="仿宋"/>
          <w:color w:val="auto"/>
          <w:sz w:val="28"/>
          <w:szCs w:val="28"/>
        </w:rPr>
        <w:t>1、本项目不组织进行现场考</w:t>
      </w:r>
      <w:r>
        <w:rPr>
          <w:rFonts w:hint="eastAsia" w:eastAsia="仿宋"/>
          <w:sz w:val="28"/>
          <w:szCs w:val="28"/>
        </w:rPr>
        <w:t>察，报价人可自行前往，其费用和风险无论是否承接本项目均由报价人自行承担。</w:t>
      </w:r>
    </w:p>
    <w:p>
      <w:pPr>
        <w:spacing w:line="400" w:lineRule="exact"/>
        <w:ind w:firstLine="560" w:firstLineChars="200"/>
        <w:jc w:val="left"/>
        <w:rPr>
          <w:rFonts w:hint="eastAsia" w:eastAsia="仿宋"/>
          <w:color w:val="auto"/>
          <w:sz w:val="28"/>
          <w:szCs w:val="28"/>
          <w:u w:val="single"/>
        </w:rPr>
      </w:pPr>
      <w:r>
        <w:rPr>
          <w:rFonts w:hint="eastAsia" w:eastAsia="仿宋"/>
          <w:sz w:val="28"/>
          <w:szCs w:val="28"/>
        </w:rPr>
        <w:t>2、报价文件递交的截止时</w:t>
      </w:r>
      <w:r>
        <w:rPr>
          <w:rFonts w:hint="eastAsia" w:eastAsia="仿宋"/>
          <w:sz w:val="28"/>
          <w:szCs w:val="28"/>
          <w:highlight w:val="none"/>
        </w:rPr>
        <w:t>间</w:t>
      </w:r>
      <w:r>
        <w:rPr>
          <w:rFonts w:hint="eastAsia" w:eastAsia="仿宋"/>
          <w:color w:val="auto"/>
          <w:sz w:val="28"/>
          <w:szCs w:val="28"/>
          <w:highlight w:val="none"/>
        </w:rPr>
        <w:t>为</w:t>
      </w:r>
      <w:r>
        <w:rPr>
          <w:rFonts w:hint="eastAsia" w:eastAsia="仿宋"/>
          <w:color w:val="auto"/>
          <w:sz w:val="28"/>
          <w:szCs w:val="28"/>
          <w:highlight w:val="none"/>
          <w:lang w:eastAsia="zh-CN"/>
        </w:rPr>
        <w:t>2023年12月7日09时00分</w:t>
      </w:r>
      <w:r>
        <w:rPr>
          <w:rFonts w:hint="eastAsia" w:eastAsia="仿宋"/>
          <w:color w:val="auto"/>
          <w:sz w:val="28"/>
          <w:szCs w:val="28"/>
          <w:highlight w:val="none"/>
        </w:rPr>
        <w:t>（北</w:t>
      </w:r>
      <w:r>
        <w:rPr>
          <w:rFonts w:hint="eastAsia" w:eastAsia="仿宋"/>
          <w:color w:val="auto"/>
          <w:sz w:val="28"/>
          <w:szCs w:val="28"/>
        </w:rPr>
        <w:t>京时间），报价人应将报价文件递交至</w:t>
      </w:r>
      <w:r>
        <w:rPr>
          <w:rFonts w:hint="eastAsia" w:eastAsia="仿宋"/>
          <w:color w:val="auto"/>
          <w:sz w:val="28"/>
          <w:szCs w:val="28"/>
          <w:u w:val="single"/>
          <w:lang w:eastAsia="zh-CN"/>
        </w:rPr>
        <w:t>宁德养护公司</w:t>
      </w:r>
      <w:r>
        <w:rPr>
          <w:rFonts w:hint="eastAsia" w:eastAsia="仿宋"/>
          <w:color w:val="auto"/>
          <w:sz w:val="28"/>
          <w:szCs w:val="28"/>
          <w:u w:val="single"/>
        </w:rPr>
        <w:t>指定开标地点（宁德市蕉城区万安西路22号经开公司1楼会议室）。</w:t>
      </w:r>
    </w:p>
    <w:p>
      <w:pPr>
        <w:spacing w:line="400" w:lineRule="exact"/>
        <w:ind w:firstLine="560" w:firstLineChars="200"/>
        <w:jc w:val="left"/>
      </w:pPr>
      <w:r>
        <w:rPr>
          <w:rFonts w:hint="eastAsia" w:eastAsia="仿宋"/>
          <w:sz w:val="28"/>
          <w:szCs w:val="28"/>
        </w:rPr>
        <w:t>3、逾期送达的或者未送达指定地点的报价文件，采购人不予受理。</w:t>
      </w:r>
    </w:p>
    <w:p>
      <w:pPr>
        <w:spacing w:line="400" w:lineRule="exact"/>
        <w:ind w:firstLine="562" w:firstLineChars="200"/>
        <w:jc w:val="left"/>
        <w:rPr>
          <w:rFonts w:eastAsia="仿宋"/>
          <w:b/>
          <w:bCs/>
          <w:color w:val="auto"/>
          <w:sz w:val="28"/>
          <w:szCs w:val="28"/>
        </w:rPr>
      </w:pPr>
      <w:r>
        <w:rPr>
          <w:rFonts w:hint="eastAsia" w:eastAsia="仿宋"/>
          <w:b/>
          <w:bCs/>
          <w:sz w:val="28"/>
          <w:szCs w:val="28"/>
        </w:rPr>
        <w:t>七、</w:t>
      </w:r>
      <w:r>
        <w:rPr>
          <w:rFonts w:hint="eastAsia" w:eastAsia="仿宋"/>
          <w:b/>
          <w:bCs/>
          <w:color w:val="auto"/>
          <w:sz w:val="28"/>
          <w:szCs w:val="28"/>
        </w:rPr>
        <w:t>报价会时间及地点</w:t>
      </w:r>
    </w:p>
    <w:p>
      <w:pPr>
        <w:spacing w:line="400" w:lineRule="exact"/>
        <w:ind w:firstLine="562" w:firstLineChars="200"/>
        <w:jc w:val="left"/>
        <w:rPr>
          <w:rFonts w:eastAsia="仿宋"/>
          <w:b/>
          <w:bCs/>
          <w:color w:val="auto"/>
          <w:sz w:val="28"/>
          <w:szCs w:val="28"/>
        </w:rPr>
      </w:pPr>
      <w:r>
        <w:rPr>
          <w:rFonts w:hint="eastAsia" w:eastAsia="仿宋"/>
          <w:b/>
          <w:bCs/>
          <w:color w:val="auto"/>
          <w:sz w:val="28"/>
          <w:szCs w:val="28"/>
          <w:highlight w:val="none"/>
        </w:rPr>
        <w:t>报价会时间：</w:t>
      </w:r>
      <w:r>
        <w:rPr>
          <w:rFonts w:hint="eastAsia" w:eastAsia="仿宋"/>
          <w:b/>
          <w:bCs/>
          <w:color w:val="auto"/>
          <w:sz w:val="28"/>
          <w:szCs w:val="28"/>
          <w:highlight w:val="none"/>
          <w:lang w:eastAsia="zh-CN"/>
        </w:rPr>
        <w:t>2023年12月7日09时00分</w:t>
      </w:r>
      <w:r>
        <w:rPr>
          <w:rFonts w:hint="eastAsia" w:eastAsia="仿宋"/>
          <w:b/>
          <w:bCs/>
          <w:color w:val="auto"/>
          <w:sz w:val="28"/>
          <w:szCs w:val="28"/>
          <w:highlight w:val="none"/>
        </w:rPr>
        <w:t>，地</w:t>
      </w:r>
      <w:r>
        <w:rPr>
          <w:rFonts w:hint="eastAsia" w:eastAsia="仿宋"/>
          <w:b/>
          <w:bCs/>
          <w:color w:val="auto"/>
          <w:sz w:val="28"/>
          <w:szCs w:val="28"/>
        </w:rPr>
        <w:t>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color w:val="auto"/>
          <w:sz w:val="28"/>
          <w:szCs w:val="28"/>
        </w:rPr>
      </w:pPr>
      <w:r>
        <w:rPr>
          <w:rFonts w:hint="eastAsia" w:eastAsia="仿宋"/>
          <w:b/>
          <w:bCs/>
          <w:color w:val="auto"/>
          <w:sz w:val="28"/>
          <w:szCs w:val="28"/>
        </w:rPr>
        <w:t>八</w:t>
      </w:r>
      <w:r>
        <w:rPr>
          <w:rFonts w:eastAsia="仿宋"/>
          <w:b/>
          <w:bCs/>
          <w:color w:val="auto"/>
          <w:sz w:val="28"/>
          <w:szCs w:val="28"/>
        </w:rPr>
        <w:t>、发布公告的媒体</w:t>
      </w:r>
    </w:p>
    <w:p>
      <w:pPr>
        <w:spacing w:line="400" w:lineRule="exact"/>
        <w:ind w:firstLine="560" w:firstLineChars="200"/>
        <w:jc w:val="left"/>
        <w:rPr>
          <w:rFonts w:eastAsia="仿宋"/>
          <w:color w:val="auto"/>
          <w:sz w:val="28"/>
          <w:szCs w:val="28"/>
        </w:rPr>
      </w:pPr>
      <w:r>
        <w:rPr>
          <w:rFonts w:eastAsia="仿宋"/>
          <w:color w:val="auto"/>
          <w:sz w:val="28"/>
          <w:szCs w:val="28"/>
        </w:rPr>
        <w:t>发布公告的媒体：</w:t>
      </w:r>
      <w:r>
        <w:rPr>
          <w:rFonts w:hint="eastAsia" w:eastAsia="仿宋"/>
          <w:color w:val="auto"/>
          <w:sz w:val="28"/>
          <w:szCs w:val="28"/>
        </w:rPr>
        <w:t>福建省高速公路养护工程有限公司（网址</w:t>
      </w:r>
      <w:r>
        <w:rPr>
          <w:color w:val="auto"/>
        </w:rPr>
        <w:fldChar w:fldCharType="begin"/>
      </w:r>
      <w:r>
        <w:rPr>
          <w:color w:val="auto"/>
        </w:rPr>
        <w:instrText xml:space="preserve"> HYPERLINK "http://www.fjgsyh.com）。" </w:instrText>
      </w:r>
      <w:r>
        <w:rPr>
          <w:color w:val="auto"/>
        </w:rPr>
        <w:fldChar w:fldCharType="separate"/>
      </w:r>
      <w:r>
        <w:rPr>
          <w:rStyle w:val="24"/>
          <w:rFonts w:hint="eastAsia" w:eastAsia="仿宋"/>
          <w:color w:val="auto"/>
          <w:sz w:val="28"/>
          <w:szCs w:val="28"/>
        </w:rPr>
        <w:t>www.fjgsyh.com</w:t>
      </w:r>
      <w:r>
        <w:rPr>
          <w:rStyle w:val="24"/>
          <w:rFonts w:hint="eastAsia" w:eastAsia="仿宋"/>
          <w:color w:val="auto"/>
          <w:sz w:val="28"/>
          <w:szCs w:val="28"/>
          <w:u w:val="none"/>
        </w:rPr>
        <w:t>）</w:t>
      </w:r>
      <w:r>
        <w:rPr>
          <w:rStyle w:val="24"/>
          <w:rFonts w:eastAsia="仿宋"/>
          <w:color w:val="auto"/>
          <w:sz w:val="28"/>
          <w:szCs w:val="28"/>
          <w:u w:val="none"/>
        </w:rPr>
        <w:t>。</w:t>
      </w:r>
      <w:r>
        <w:rPr>
          <w:rStyle w:val="24"/>
          <w:rFonts w:eastAsia="仿宋"/>
          <w:color w:val="auto"/>
          <w:sz w:val="28"/>
          <w:szCs w:val="28"/>
          <w:u w:val="none"/>
        </w:rPr>
        <w:fldChar w:fldCharType="end"/>
      </w:r>
    </w:p>
    <w:p>
      <w:pPr>
        <w:numPr>
          <w:ilvl w:val="0"/>
          <w:numId w:val="2"/>
        </w:numPr>
        <w:spacing w:line="400" w:lineRule="exact"/>
        <w:ind w:firstLine="562" w:firstLineChars="200"/>
        <w:jc w:val="left"/>
        <w:rPr>
          <w:rFonts w:eastAsia="仿宋"/>
          <w:b/>
          <w:bCs/>
          <w:color w:val="auto"/>
          <w:sz w:val="28"/>
          <w:szCs w:val="28"/>
        </w:rPr>
      </w:pPr>
      <w:r>
        <w:rPr>
          <w:rFonts w:hint="eastAsia" w:eastAsia="仿宋"/>
          <w:b/>
          <w:bCs/>
          <w:color w:val="auto"/>
          <w:sz w:val="28"/>
          <w:szCs w:val="28"/>
        </w:rPr>
        <w:t>报价保证金</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参加本项目的</w:t>
      </w:r>
      <w:r>
        <w:rPr>
          <w:rFonts w:hint="eastAsia" w:ascii="Times New Roman" w:hAnsi="Times New Roman" w:eastAsia="仿宋" w:cs="Times New Roman"/>
          <w:color w:val="auto"/>
          <w:sz w:val="28"/>
          <w:szCs w:val="28"/>
          <w:lang w:eastAsia="zh-CN"/>
        </w:rPr>
        <w:t>报价人须按规定交纳报价保证金方可参加报价，否则其报价文件将被拒绝。报价保证金为：人民币</w:t>
      </w:r>
      <w:r>
        <w:rPr>
          <w:rFonts w:hint="eastAsia" w:ascii="Times New Roman" w:hAnsi="Times New Roman" w:eastAsia="仿宋" w:cs="Times New Roman"/>
          <w:color w:val="auto"/>
          <w:sz w:val="28"/>
          <w:szCs w:val="28"/>
          <w:lang w:val="en-US" w:eastAsia="zh-CN"/>
        </w:rPr>
        <w:t>壹万</w:t>
      </w:r>
      <w:r>
        <w:rPr>
          <w:rFonts w:hint="eastAsia" w:ascii="Times New Roman" w:hAnsi="Times New Roman" w:eastAsia="仿宋" w:cs="Times New Roman"/>
          <w:color w:val="auto"/>
          <w:sz w:val="28"/>
          <w:szCs w:val="28"/>
          <w:lang w:eastAsia="zh-CN"/>
        </w:rPr>
        <w:t>元整（¥</w:t>
      </w:r>
      <w:r>
        <w:rPr>
          <w:rFonts w:hint="eastAsia" w:ascii="Times New Roman" w:hAnsi="Times New Roman" w:eastAsia="仿宋" w:cs="Times New Roman"/>
          <w:color w:val="auto"/>
          <w:sz w:val="28"/>
          <w:szCs w:val="28"/>
          <w:lang w:val="en-US" w:eastAsia="zh-CN"/>
        </w:rPr>
        <w:t>1000</w:t>
      </w:r>
      <w:r>
        <w:rPr>
          <w:rFonts w:hint="eastAsia" w:ascii="Times New Roman" w:hAnsi="Times New Roman" w:eastAsia="仿宋" w:cs="Times New Roman"/>
          <w:color w:val="auto"/>
          <w:sz w:val="28"/>
          <w:szCs w:val="28"/>
          <w:lang w:eastAsia="zh-CN"/>
        </w:rPr>
        <w:t>0元），可同时参与单个或多个合同包的报价，如参与多个合同包只需缴纳报价保证金人民币</w:t>
      </w:r>
      <w:r>
        <w:rPr>
          <w:rFonts w:hint="eastAsia" w:ascii="Times New Roman" w:hAnsi="Times New Roman" w:eastAsia="仿宋" w:cs="Times New Roman"/>
          <w:color w:val="auto"/>
          <w:sz w:val="28"/>
          <w:szCs w:val="28"/>
          <w:lang w:val="en-US" w:eastAsia="zh-CN"/>
        </w:rPr>
        <w:t>10000</w:t>
      </w:r>
      <w:r>
        <w:rPr>
          <w:rFonts w:hint="eastAsia" w:ascii="Times New Roman" w:hAnsi="Times New Roman" w:eastAsia="仿宋" w:cs="Times New Roman"/>
          <w:color w:val="auto"/>
          <w:sz w:val="28"/>
          <w:szCs w:val="28"/>
          <w:lang w:eastAsia="zh-CN"/>
        </w:rPr>
        <w:t>元报价保证金必须在本采购文件规定的期限内从报价人基本账户以银行转账或银行电汇的方式汇入采购人账户。请于</w:t>
      </w:r>
      <w:r>
        <w:rPr>
          <w:rFonts w:hint="eastAsia" w:eastAsia="仿宋" w:cs="Times New Roman"/>
          <w:color w:val="auto"/>
          <w:sz w:val="28"/>
          <w:szCs w:val="28"/>
          <w:lang w:eastAsia="zh-CN"/>
        </w:rPr>
        <w:t>2023年12月7日09时00分</w:t>
      </w:r>
      <w:r>
        <w:rPr>
          <w:rFonts w:hint="eastAsia" w:ascii="Times New Roman" w:hAnsi="Times New Roman" w:eastAsia="仿宋" w:cs="Times New Roman"/>
          <w:color w:val="auto"/>
          <w:sz w:val="28"/>
          <w:szCs w:val="28"/>
          <w:lang w:eastAsia="zh-CN"/>
        </w:rPr>
        <w:t>前缴交，转账备注“</w:t>
      </w:r>
      <w:r>
        <w:rPr>
          <w:rFonts w:hint="eastAsia" w:eastAsia="仿宋" w:cs="Times New Roman"/>
          <w:color w:val="auto"/>
          <w:sz w:val="28"/>
          <w:szCs w:val="28"/>
          <w:lang w:eastAsia="zh-CN"/>
        </w:rPr>
        <w:t>福安、赛岐、古田征管所提升改造工程</w:t>
      </w:r>
      <w:r>
        <w:rPr>
          <w:rFonts w:hint="eastAsia" w:ascii="Times New Roman" w:hAnsi="Times New Roman" w:eastAsia="仿宋" w:cs="Times New Roman"/>
          <w:color w:val="auto"/>
          <w:sz w:val="28"/>
          <w:szCs w:val="28"/>
          <w:lang w:eastAsia="zh-CN"/>
        </w:rPr>
        <w:t>施工协作</w:t>
      </w:r>
      <w:r>
        <w:rPr>
          <w:rFonts w:ascii="仿宋" w:hAnsi="仿宋" w:eastAsia="仿宋" w:cs="仿宋"/>
          <w:i w:val="0"/>
          <w:iCs w:val="0"/>
          <w:caps w:val="0"/>
          <w:color w:val="auto"/>
          <w:spacing w:val="0"/>
          <w:sz w:val="28"/>
          <w:szCs w:val="28"/>
          <w:u w:val="none"/>
          <w:shd w:val="clear" w:fill="FFFFFF"/>
        </w:rPr>
        <w:t>队伍选择</w:t>
      </w:r>
      <w:r>
        <w:rPr>
          <w:rFonts w:hint="eastAsia" w:eastAsia="仿宋" w:cs="Times New Roman"/>
          <w:color w:val="auto"/>
          <w:sz w:val="28"/>
          <w:szCs w:val="28"/>
          <w:u w:val="none"/>
          <w:lang w:eastAsia="zh-CN"/>
        </w:rPr>
        <w:t>ND-2023-LW-036</w:t>
      </w:r>
      <w:r>
        <w:rPr>
          <w:rFonts w:hint="eastAsia" w:ascii="Times New Roman" w:hAnsi="Times New Roman" w:eastAsia="仿宋" w:cs="Times New Roman"/>
          <w:color w:val="auto"/>
          <w:sz w:val="28"/>
          <w:szCs w:val="28"/>
        </w:rPr>
        <w:t>报价保证金”，采购人账户信息：</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采购人：宁德市高速公路养护工程有限公司</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帐  号：35001682433050000662</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开户行：中国建设银行股份有限公司宁德分行营业部</w:t>
      </w:r>
    </w:p>
    <w:p>
      <w:pPr>
        <w:spacing w:line="400" w:lineRule="exact"/>
        <w:ind w:firstLine="562" w:firstLineChars="200"/>
        <w:jc w:val="left"/>
        <w:rPr>
          <w:rFonts w:eastAsia="仿宋"/>
          <w:color w:val="auto"/>
          <w:sz w:val="28"/>
          <w:szCs w:val="28"/>
        </w:rPr>
      </w:pPr>
      <w:r>
        <w:rPr>
          <w:rFonts w:hint="eastAsia" w:eastAsia="仿宋"/>
          <w:b/>
          <w:bCs/>
          <w:color w:val="auto"/>
          <w:sz w:val="28"/>
          <w:szCs w:val="28"/>
        </w:rPr>
        <w:t>十、</w:t>
      </w:r>
      <w:r>
        <w:rPr>
          <w:rFonts w:eastAsia="仿宋"/>
          <w:b/>
          <w:bCs/>
          <w:color w:val="auto"/>
          <w:sz w:val="28"/>
          <w:szCs w:val="28"/>
        </w:rPr>
        <w:t>联系方式</w:t>
      </w:r>
    </w:p>
    <w:p>
      <w:pPr>
        <w:spacing w:line="400" w:lineRule="exact"/>
        <w:ind w:firstLine="560" w:firstLineChars="200"/>
        <w:jc w:val="left"/>
        <w:rPr>
          <w:rFonts w:eastAsia="仿宋"/>
          <w:color w:val="auto"/>
          <w:sz w:val="28"/>
          <w:szCs w:val="28"/>
        </w:rPr>
      </w:pPr>
      <w:r>
        <w:rPr>
          <w:rFonts w:hint="eastAsia" w:eastAsia="仿宋"/>
          <w:color w:val="auto"/>
          <w:sz w:val="28"/>
          <w:szCs w:val="28"/>
        </w:rPr>
        <w:t>采购人</w:t>
      </w:r>
      <w:r>
        <w:rPr>
          <w:rFonts w:eastAsia="仿宋"/>
          <w:color w:val="auto"/>
          <w:sz w:val="28"/>
          <w:szCs w:val="28"/>
        </w:rPr>
        <w:t>：</w:t>
      </w:r>
      <w:r>
        <w:rPr>
          <w:rFonts w:hint="eastAsia" w:eastAsia="仿宋"/>
          <w:color w:val="auto"/>
          <w:sz w:val="28"/>
          <w:szCs w:val="28"/>
        </w:rPr>
        <w:t>宁德市高速公路养护工程有限公司</w:t>
      </w:r>
    </w:p>
    <w:p>
      <w:pPr>
        <w:pStyle w:val="11"/>
        <w:spacing w:after="0" w:line="400" w:lineRule="exact"/>
        <w:ind w:left="1679" w:leftChars="266" w:hanging="1120" w:hangingChars="400"/>
        <w:jc w:val="left"/>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spacing w:line="400" w:lineRule="exact"/>
        <w:ind w:firstLine="560" w:firstLineChars="200"/>
        <w:jc w:val="left"/>
        <w:rPr>
          <w:rFonts w:hint="default" w:eastAsia="仿宋"/>
          <w:color w:val="auto"/>
          <w:sz w:val="28"/>
          <w:szCs w:val="28"/>
          <w:highlight w:val="none"/>
          <w:lang w:val="en-US" w:eastAsia="zh-CN"/>
        </w:rPr>
      </w:pPr>
      <w:r>
        <w:rPr>
          <w:rFonts w:eastAsia="仿宋"/>
          <w:color w:val="auto"/>
          <w:sz w:val="28"/>
          <w:szCs w:val="28"/>
          <w:highlight w:val="none"/>
        </w:rPr>
        <w:t>电  话：</w:t>
      </w:r>
      <w:r>
        <w:rPr>
          <w:rFonts w:hint="eastAsia" w:eastAsia="仿宋"/>
          <w:color w:val="auto"/>
          <w:sz w:val="28"/>
          <w:szCs w:val="28"/>
          <w:highlight w:val="none"/>
          <w:u w:val="single"/>
        </w:rPr>
        <w:t>1</w:t>
      </w:r>
      <w:r>
        <w:rPr>
          <w:rFonts w:hint="eastAsia" w:eastAsia="仿宋"/>
          <w:color w:val="auto"/>
          <w:sz w:val="28"/>
          <w:szCs w:val="28"/>
          <w:highlight w:val="none"/>
          <w:u w:val="single"/>
          <w:lang w:val="en-US" w:eastAsia="zh-CN"/>
        </w:rPr>
        <w:t>5060229022</w:t>
      </w:r>
    </w:p>
    <w:p>
      <w:pPr>
        <w:spacing w:line="400" w:lineRule="exact"/>
        <w:ind w:firstLine="560" w:firstLineChars="200"/>
        <w:jc w:val="left"/>
        <w:rPr>
          <w:rFonts w:hint="eastAsia" w:eastAsia="仿宋"/>
          <w:color w:val="auto"/>
          <w:sz w:val="28"/>
          <w:szCs w:val="28"/>
          <w:highlight w:val="none"/>
          <w:u w:val="single"/>
          <w:lang w:val="en-US" w:eastAsia="zh-CN"/>
        </w:rPr>
      </w:pPr>
      <w:r>
        <w:rPr>
          <w:rFonts w:eastAsia="仿宋"/>
          <w:color w:val="auto"/>
          <w:sz w:val="28"/>
          <w:szCs w:val="28"/>
          <w:highlight w:val="none"/>
        </w:rPr>
        <w:t>联系人：</w:t>
      </w:r>
      <w:r>
        <w:rPr>
          <w:rFonts w:hint="eastAsia" w:eastAsia="仿宋"/>
          <w:color w:val="auto"/>
          <w:sz w:val="28"/>
          <w:szCs w:val="28"/>
          <w:highlight w:val="none"/>
          <w:u w:val="single"/>
          <w:lang w:val="en-US" w:eastAsia="zh-CN"/>
        </w:rPr>
        <w:t>龚先生</w:t>
      </w:r>
    </w:p>
    <w:p>
      <w:pPr>
        <w:pStyle w:val="2"/>
        <w:rPr>
          <w:rFonts w:hint="eastAsia" w:eastAsia="仿宋"/>
          <w:color w:val="auto"/>
          <w:sz w:val="28"/>
          <w:szCs w:val="28"/>
          <w:highlight w:val="none"/>
          <w:u w:val="single"/>
          <w:lang w:val="en-US" w:eastAsia="zh-CN"/>
        </w:rPr>
      </w:pPr>
    </w:p>
    <w:p>
      <w:pPr>
        <w:pStyle w:val="2"/>
        <w:rPr>
          <w:rFonts w:hint="eastAsia" w:eastAsia="仿宋"/>
          <w:color w:val="auto"/>
          <w:sz w:val="28"/>
          <w:szCs w:val="28"/>
          <w:highlight w:val="none"/>
          <w:u w:val="single"/>
          <w:lang w:val="en-US" w:eastAsia="zh-CN"/>
        </w:rPr>
      </w:pPr>
    </w:p>
    <w:p>
      <w:pPr>
        <w:pStyle w:val="2"/>
        <w:jc w:val="right"/>
        <w:rPr>
          <w:rFonts w:hint="eastAsia" w:eastAsia="仿宋"/>
          <w:color w:val="auto"/>
          <w:sz w:val="28"/>
          <w:szCs w:val="28"/>
        </w:rPr>
      </w:pPr>
      <w:r>
        <w:rPr>
          <w:rFonts w:hint="eastAsia" w:eastAsia="仿宋"/>
          <w:color w:val="auto"/>
          <w:sz w:val="28"/>
          <w:szCs w:val="28"/>
        </w:rPr>
        <w:t>宁德市高速公路养护工程有限公司</w:t>
      </w:r>
    </w:p>
    <w:p>
      <w:pPr>
        <w:pStyle w:val="2"/>
        <w:jc w:val="right"/>
        <w:rPr>
          <w:rFonts w:hint="eastAsia" w:eastAsia="仿宋"/>
          <w:color w:val="auto"/>
          <w:sz w:val="28"/>
          <w:szCs w:val="28"/>
        </w:rPr>
      </w:pPr>
      <w:r>
        <w:rPr>
          <w:rFonts w:hint="eastAsia" w:eastAsia="仿宋" w:cs="Times New Roman"/>
          <w:color w:val="auto"/>
          <w:sz w:val="28"/>
          <w:szCs w:val="28"/>
          <w:lang w:eastAsia="zh-CN"/>
        </w:rPr>
        <w:t>2023年12月</w:t>
      </w:r>
      <w:r>
        <w:rPr>
          <w:rFonts w:hint="eastAsia" w:eastAsia="仿宋" w:cs="Times New Roman"/>
          <w:color w:val="auto"/>
          <w:sz w:val="28"/>
          <w:szCs w:val="28"/>
          <w:lang w:val="en-US" w:eastAsia="zh-CN"/>
        </w:rPr>
        <w:t>1</w:t>
      </w:r>
      <w:r>
        <w:rPr>
          <w:rFonts w:hint="eastAsia" w:eastAsia="仿宋" w:cs="Times New Roman"/>
          <w:color w:val="auto"/>
          <w:sz w:val="28"/>
          <w:szCs w:val="28"/>
          <w:lang w:eastAsia="zh-CN"/>
        </w:rPr>
        <w:t>日</w:t>
      </w:r>
    </w:p>
    <w:p>
      <w:pPr>
        <w:pStyle w:val="2"/>
        <w:rPr>
          <w:rFonts w:hint="default" w:eastAsia="仿宋"/>
          <w:color w:val="auto"/>
          <w:sz w:val="28"/>
          <w:szCs w:val="28"/>
          <w:lang w:val="en-US" w:eastAsia="zh-CN"/>
        </w:rPr>
      </w:pPr>
    </w:p>
    <w:p>
      <w:pPr>
        <w:spacing w:line="600" w:lineRule="exact"/>
        <w:jc w:val="center"/>
        <w:outlineLvl w:val="0"/>
        <w:rPr>
          <w:rFonts w:hint="eastAsia" w:ascii="仿宋_GB2312" w:hAnsi="宋体" w:eastAsia="仿宋_GB2312"/>
          <w:b/>
          <w:color w:val="auto"/>
          <w:sz w:val="44"/>
          <w:szCs w:val="44"/>
        </w:rPr>
      </w:pPr>
    </w:p>
    <w:p>
      <w:pPr>
        <w:spacing w:line="600" w:lineRule="exact"/>
        <w:jc w:val="center"/>
        <w:outlineLvl w:val="0"/>
        <w:rPr>
          <w:rFonts w:hint="eastAsia" w:ascii="仿宋_GB2312" w:hAnsi="宋体" w:eastAsia="仿宋_GB2312"/>
          <w:b/>
          <w:color w:val="auto"/>
          <w:sz w:val="44"/>
          <w:szCs w:val="44"/>
        </w:rPr>
      </w:pPr>
    </w:p>
    <w:p>
      <w:pPr>
        <w:spacing w:line="600" w:lineRule="exact"/>
        <w:jc w:val="center"/>
        <w:outlineLvl w:val="0"/>
        <w:rPr>
          <w:rFonts w:hint="eastAsia" w:ascii="仿宋_GB2312" w:hAnsi="宋体" w:eastAsia="仿宋_GB2312"/>
          <w:b/>
          <w:color w:val="auto"/>
          <w:sz w:val="44"/>
          <w:szCs w:val="44"/>
        </w:rPr>
      </w:pPr>
    </w:p>
    <w:p>
      <w:pPr>
        <w:spacing w:line="600" w:lineRule="exact"/>
        <w:jc w:val="center"/>
        <w:outlineLvl w:val="0"/>
        <w:rPr>
          <w:rFonts w:hint="eastAsia" w:ascii="仿宋_GB2312" w:hAnsi="宋体" w:eastAsia="仿宋_GB2312"/>
          <w:b/>
          <w:color w:val="auto"/>
          <w:sz w:val="44"/>
          <w:szCs w:val="44"/>
        </w:rPr>
      </w:pPr>
    </w:p>
    <w:p>
      <w:pPr>
        <w:spacing w:line="600" w:lineRule="exact"/>
        <w:jc w:val="center"/>
        <w:outlineLvl w:val="0"/>
        <w:rPr>
          <w:rFonts w:hint="eastAsia" w:ascii="仿宋_GB2312" w:hAnsi="宋体" w:eastAsia="仿宋_GB2312"/>
          <w:b/>
          <w:color w:val="auto"/>
          <w:sz w:val="44"/>
          <w:szCs w:val="44"/>
        </w:rPr>
      </w:pPr>
    </w:p>
    <w:p>
      <w:pPr>
        <w:spacing w:line="600" w:lineRule="exact"/>
        <w:jc w:val="center"/>
        <w:outlineLvl w:val="0"/>
        <w:rPr>
          <w:rFonts w:hint="eastAsia" w:ascii="仿宋_GB2312" w:hAnsi="宋体" w:eastAsia="仿宋_GB2312"/>
          <w:b/>
          <w:color w:val="auto"/>
          <w:sz w:val="44"/>
          <w:szCs w:val="44"/>
        </w:rPr>
      </w:pPr>
    </w:p>
    <w:p>
      <w:pPr>
        <w:spacing w:line="600" w:lineRule="exact"/>
        <w:jc w:val="both"/>
        <w:outlineLvl w:val="0"/>
        <w:rPr>
          <w:rFonts w:hint="eastAsia" w:ascii="仿宋_GB2312" w:hAnsi="宋体" w:eastAsia="仿宋_GB2312"/>
          <w:b/>
          <w:color w:val="auto"/>
          <w:sz w:val="44"/>
          <w:szCs w:val="44"/>
        </w:rPr>
      </w:pPr>
    </w:p>
    <w:p>
      <w:pPr>
        <w:spacing w:line="600" w:lineRule="exact"/>
        <w:jc w:val="center"/>
        <w:outlineLvl w:val="0"/>
        <w:rPr>
          <w:rFonts w:ascii="仿宋_GB2312" w:hAnsi="宋体" w:eastAsia="仿宋_GB2312"/>
          <w:color w:val="auto"/>
          <w:sz w:val="44"/>
          <w:szCs w:val="44"/>
        </w:rPr>
      </w:pPr>
      <w:r>
        <w:rPr>
          <w:rFonts w:hint="eastAsia" w:ascii="仿宋_GB2312" w:hAnsi="宋体" w:eastAsia="仿宋_GB2312"/>
          <w:b/>
          <w:color w:val="auto"/>
          <w:sz w:val="44"/>
          <w:szCs w:val="44"/>
        </w:rPr>
        <w:t>二、采购须知</w:t>
      </w:r>
    </w:p>
    <w:p>
      <w:pPr>
        <w:spacing w:line="600" w:lineRule="exact"/>
        <w:jc w:val="center"/>
        <w:outlineLvl w:val="0"/>
        <w:rPr>
          <w:rFonts w:ascii="仿宋_GB2312" w:hAnsi="宋体" w:eastAsia="仿宋_GB2312"/>
          <w:color w:val="auto"/>
          <w:sz w:val="32"/>
          <w:szCs w:val="32"/>
        </w:rPr>
      </w:pPr>
      <w:r>
        <w:rPr>
          <w:rFonts w:hint="eastAsia" w:ascii="仿宋_GB2312" w:hAnsi="宋体" w:eastAsia="仿宋_GB2312"/>
          <w:color w:val="auto"/>
          <w:sz w:val="32"/>
          <w:szCs w:val="32"/>
        </w:rPr>
        <w:t>采购须知表</w:t>
      </w:r>
    </w:p>
    <w:tbl>
      <w:tblPr>
        <w:tblStyle w:val="20"/>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条款号</w:t>
            </w:r>
          </w:p>
        </w:tc>
        <w:tc>
          <w:tcPr>
            <w:tcW w:w="9229"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1.1</w:t>
            </w:r>
          </w:p>
        </w:tc>
        <w:tc>
          <w:tcPr>
            <w:tcW w:w="9229" w:type="dxa"/>
            <w:tcBorders>
              <w:tl2br w:val="nil"/>
              <w:tr2bl w:val="nil"/>
            </w:tcBorders>
            <w:shd w:val="clear" w:color="auto" w:fill="auto"/>
            <w:vAlign w:val="center"/>
          </w:tcPr>
          <w:p>
            <w:pPr>
              <w:pStyle w:val="17"/>
              <w:spacing w:line="300" w:lineRule="exact"/>
              <w:rPr>
                <w:color w:val="auto"/>
                <w:sz w:val="24"/>
                <w:u w:val="single"/>
              </w:rPr>
            </w:pPr>
            <w:r>
              <w:rPr>
                <w:color w:val="auto"/>
                <w:sz w:val="24"/>
              </w:rPr>
              <w:t>采购人：</w:t>
            </w:r>
            <w:r>
              <w:rPr>
                <w:rFonts w:hint="eastAsia"/>
                <w:color w:val="auto"/>
                <w:sz w:val="24"/>
                <w:u w:val="single"/>
              </w:rPr>
              <w:t>宁德市高速公路养护工程有限公司</w:t>
            </w:r>
          </w:p>
          <w:p>
            <w:pPr>
              <w:pStyle w:val="11"/>
              <w:spacing w:after="0" w:line="400" w:lineRule="exact"/>
              <w:ind w:left="0" w:leftChars="0"/>
              <w:jc w:val="left"/>
              <w:rPr>
                <w:color w:val="auto"/>
                <w:sz w:val="24"/>
                <w:u w:val="single"/>
              </w:rPr>
            </w:pPr>
            <w:r>
              <w:rPr>
                <w:color w:val="auto"/>
                <w:sz w:val="24"/>
              </w:rPr>
              <w:t>地址：</w:t>
            </w:r>
            <w:r>
              <w:rPr>
                <w:rFonts w:hint="eastAsia"/>
                <w:color w:val="auto"/>
                <w:sz w:val="24"/>
                <w:u w:val="single"/>
              </w:rPr>
              <w:t>福建省宁德市蕉城区万安西路22号二号办公楼3层</w:t>
            </w:r>
          </w:p>
          <w:p>
            <w:pPr>
              <w:spacing w:line="300" w:lineRule="exact"/>
              <w:jc w:val="left"/>
              <w:rPr>
                <w:rFonts w:hint="default" w:eastAsia="宋体"/>
                <w:color w:val="auto"/>
                <w:sz w:val="24"/>
                <w:highlight w:val="none"/>
                <w:u w:val="single"/>
                <w:lang w:val="en-US" w:eastAsia="zh-CN"/>
              </w:rPr>
            </w:pPr>
            <w:r>
              <w:rPr>
                <w:rFonts w:hint="eastAsia"/>
                <w:color w:val="auto"/>
                <w:sz w:val="24"/>
                <w:u w:val="single"/>
              </w:rPr>
              <w:t>电</w:t>
            </w:r>
            <w:r>
              <w:rPr>
                <w:rFonts w:hint="eastAsia"/>
                <w:color w:val="auto"/>
                <w:sz w:val="24"/>
                <w:highlight w:val="none"/>
                <w:u w:val="single"/>
              </w:rPr>
              <w:t>话：1</w:t>
            </w:r>
            <w:r>
              <w:rPr>
                <w:rFonts w:hint="eastAsia"/>
                <w:color w:val="auto"/>
                <w:sz w:val="24"/>
                <w:highlight w:val="none"/>
                <w:u w:val="single"/>
                <w:lang w:val="en-US" w:eastAsia="zh-CN"/>
              </w:rPr>
              <w:t>5060229022</w:t>
            </w:r>
            <w:r>
              <w:rPr>
                <w:rFonts w:hint="eastAsia"/>
                <w:color w:val="auto"/>
                <w:sz w:val="24"/>
                <w:highlight w:val="none"/>
                <w:u w:val="single"/>
              </w:rPr>
              <w:t xml:space="preserve"> 联系人：</w:t>
            </w:r>
            <w:r>
              <w:rPr>
                <w:rFonts w:hint="eastAsia"/>
                <w:color w:val="auto"/>
                <w:sz w:val="24"/>
                <w:highlight w:val="none"/>
                <w:u w:val="single"/>
                <w:lang w:eastAsia="zh-CN"/>
              </w:rPr>
              <w:t>龚</w:t>
            </w:r>
            <w:r>
              <w:rPr>
                <w:rFonts w:hint="eastAsia"/>
                <w:color w:val="auto"/>
                <w:sz w:val="24"/>
                <w:highlight w:val="none"/>
                <w:u w:val="single"/>
                <w:lang w:val="en-US" w:eastAsia="zh-CN"/>
              </w:rPr>
              <w:t>先生</w:t>
            </w:r>
          </w:p>
          <w:p>
            <w:pPr>
              <w:spacing w:line="300" w:lineRule="exact"/>
              <w:jc w:val="left"/>
              <w:rPr>
                <w:color w:val="auto"/>
                <w:sz w:val="24"/>
              </w:rPr>
            </w:pPr>
            <w:r>
              <w:rPr>
                <w:rFonts w:hint="eastAsia"/>
                <w:color w:val="auto"/>
                <w:sz w:val="24"/>
                <w:highlight w:val="none"/>
                <w:u w:val="single"/>
              </w:rPr>
              <w:t>邮编：352100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1.2</w:t>
            </w:r>
          </w:p>
        </w:tc>
        <w:tc>
          <w:tcPr>
            <w:tcW w:w="9229" w:type="dxa"/>
            <w:tcBorders>
              <w:tl2br w:val="nil"/>
              <w:tr2bl w:val="nil"/>
            </w:tcBorders>
            <w:shd w:val="clear" w:color="auto" w:fill="auto"/>
            <w:vAlign w:val="center"/>
          </w:tcPr>
          <w:p>
            <w:pPr>
              <w:pStyle w:val="2"/>
              <w:ind w:left="0" w:leftChars="0" w:firstLine="0" w:firstLineChars="0"/>
              <w:rPr>
                <w:color w:val="auto"/>
                <w:sz w:val="24"/>
              </w:rPr>
            </w:pPr>
            <w:r>
              <w:rPr>
                <w:color w:val="auto"/>
                <w:sz w:val="24"/>
              </w:rPr>
              <w:t>项目</w:t>
            </w:r>
            <w:r>
              <w:rPr>
                <w:rFonts w:hint="eastAsia" w:ascii="Times New Roman" w:hAnsi="Times New Roman"/>
                <w:color w:val="auto"/>
                <w:kern w:val="2"/>
                <w:sz w:val="24"/>
                <w:szCs w:val="24"/>
              </w:rPr>
              <w:t>名称：</w:t>
            </w:r>
            <w:r>
              <w:rPr>
                <w:rFonts w:hint="eastAsia" w:ascii="Times New Roman" w:hAnsi="Times New Roman"/>
                <w:color w:val="auto"/>
                <w:kern w:val="2"/>
                <w:sz w:val="24"/>
                <w:szCs w:val="24"/>
                <w:lang w:eastAsia="zh-CN"/>
              </w:rPr>
              <w:t>福安、赛岐、古田征管所提升改造工程</w:t>
            </w:r>
            <w:r>
              <w:rPr>
                <w:rFonts w:hint="eastAsia" w:ascii="Times New Roman" w:hAnsi="Times New Roman" w:cs="Times New Roman"/>
                <w:color w:val="auto"/>
                <w:kern w:val="2"/>
                <w:sz w:val="24"/>
                <w:szCs w:val="24"/>
                <w:lang w:val="en-US" w:eastAsia="zh-CN"/>
              </w:rPr>
              <w:t>施工协作队伍选择</w:t>
            </w:r>
            <w:r>
              <w:rPr>
                <w:rFonts w:hint="eastAsia" w:ascii="Times New Roman" w:hAnsi="Times New Roman" w:cs="Times New Roman"/>
                <w:color w:val="auto"/>
                <w:kern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1.3</w:t>
            </w:r>
          </w:p>
        </w:tc>
        <w:tc>
          <w:tcPr>
            <w:tcW w:w="9229" w:type="dxa"/>
            <w:tcBorders>
              <w:tl2br w:val="nil"/>
              <w:tr2bl w:val="nil"/>
            </w:tcBorders>
            <w:shd w:val="clear" w:color="auto" w:fill="auto"/>
            <w:vAlign w:val="center"/>
          </w:tcPr>
          <w:p>
            <w:pPr>
              <w:spacing w:line="300" w:lineRule="exact"/>
              <w:jc w:val="left"/>
              <w:rPr>
                <w:color w:val="auto"/>
                <w:sz w:val="24"/>
              </w:rPr>
            </w:pPr>
            <w:r>
              <w:rPr>
                <w:rFonts w:hint="eastAsia"/>
                <w:color w:val="auto"/>
                <w:sz w:val="24"/>
              </w:rPr>
              <w:t>项目</w:t>
            </w:r>
            <w:r>
              <w:rPr>
                <w:color w:val="auto"/>
                <w:sz w:val="24"/>
              </w:rPr>
              <w:t>地点：</w:t>
            </w:r>
            <w:r>
              <w:rPr>
                <w:rFonts w:hint="eastAsia" w:ascii="Times New Roman" w:hAnsi="Times New Roman"/>
                <w:color w:val="auto"/>
                <w:kern w:val="2"/>
                <w:sz w:val="24"/>
                <w:szCs w:val="24"/>
                <w:lang w:eastAsia="zh-CN"/>
              </w:rPr>
              <w:t>福安、赛岐、古田</w:t>
            </w:r>
            <w:r>
              <w:rPr>
                <w:rFonts w:hint="eastAsia"/>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1.4</w:t>
            </w:r>
          </w:p>
        </w:tc>
        <w:tc>
          <w:tcPr>
            <w:tcW w:w="9229" w:type="dxa"/>
            <w:tcBorders>
              <w:tl2br w:val="nil"/>
              <w:tr2bl w:val="nil"/>
            </w:tcBorders>
            <w:shd w:val="clear" w:color="auto" w:fill="auto"/>
            <w:vAlign w:val="center"/>
          </w:tcPr>
          <w:p>
            <w:pPr>
              <w:spacing w:line="300" w:lineRule="exact"/>
              <w:jc w:val="left"/>
              <w:rPr>
                <w:color w:val="auto"/>
                <w:sz w:val="24"/>
              </w:rPr>
            </w:pPr>
            <w:r>
              <w:rPr>
                <w:color w:val="auto"/>
                <w:sz w:val="24"/>
              </w:rPr>
              <w:t>资</w:t>
            </w:r>
            <w:r>
              <w:rPr>
                <w:color w:val="auto"/>
                <w:sz w:val="24"/>
                <w:highlight w:val="none"/>
              </w:rPr>
              <w:t>金来源</w:t>
            </w:r>
            <w:r>
              <w:rPr>
                <w:rFonts w:hint="eastAsia"/>
                <w:color w:val="auto"/>
                <w:sz w:val="24"/>
                <w:highlight w:val="none"/>
              </w:rPr>
              <w:t>：福建省高速公路专项工程费用。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1.5</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合同段划分：</w:t>
            </w:r>
            <w:r>
              <w:rPr>
                <w:rFonts w:hint="eastAsia"/>
                <w:color w:val="auto"/>
                <w:sz w:val="24"/>
                <w:lang w:val="en-US" w:eastAsia="zh-CN"/>
              </w:rPr>
              <w:t>3</w:t>
            </w:r>
            <w:r>
              <w:rPr>
                <w:rFonts w:hint="eastAsia"/>
                <w:color w:val="auto"/>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采购范围：本项工程所有工序的劳务、材料</w:t>
            </w:r>
            <w:r>
              <w:rPr>
                <w:rFonts w:hint="eastAsia"/>
                <w:color w:val="auto"/>
                <w:sz w:val="24"/>
                <w:lang w:eastAsia="zh-CN"/>
              </w:rPr>
              <w:t>（</w:t>
            </w:r>
            <w:r>
              <w:rPr>
                <w:rFonts w:hint="eastAsia"/>
                <w:color w:val="auto"/>
                <w:sz w:val="24"/>
                <w:lang w:val="en-US" w:eastAsia="zh-CN"/>
              </w:rPr>
              <w:t>除采购人提供材料外</w:t>
            </w:r>
            <w:r>
              <w:rPr>
                <w:rFonts w:hint="eastAsia"/>
                <w:color w:val="auto"/>
                <w:sz w:val="24"/>
                <w:lang w:eastAsia="zh-CN"/>
              </w:rPr>
              <w:t>）</w:t>
            </w:r>
            <w:r>
              <w:rPr>
                <w:rFonts w:hint="eastAsia"/>
                <w:color w:val="auto"/>
                <w:sz w:val="24"/>
              </w:rPr>
              <w:t>、机械设备、防护措施等一切投入。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3</w:t>
            </w:r>
          </w:p>
        </w:tc>
        <w:tc>
          <w:tcPr>
            <w:tcW w:w="9229" w:type="dxa"/>
            <w:tcBorders>
              <w:tl2br w:val="nil"/>
              <w:tr2bl w:val="nil"/>
            </w:tcBorders>
            <w:shd w:val="clear" w:color="auto" w:fill="auto"/>
            <w:vAlign w:val="center"/>
          </w:tcPr>
          <w:p>
            <w:pPr>
              <w:spacing w:line="300" w:lineRule="exact"/>
              <w:rPr>
                <w:rFonts w:hint="eastAsia" w:eastAsia="宋体"/>
                <w:b/>
                <w:bCs/>
                <w:color w:val="auto"/>
                <w:sz w:val="24"/>
                <w:lang w:eastAsia="zh-CN"/>
              </w:rPr>
            </w:pPr>
            <w:r>
              <w:rPr>
                <w:rFonts w:hint="eastAsia"/>
                <w:color w:val="auto"/>
                <w:sz w:val="24"/>
              </w:rPr>
              <w:t>本项目工期：</w:t>
            </w:r>
            <w:r>
              <w:rPr>
                <w:rFonts w:hint="eastAsia"/>
                <w:color w:val="auto"/>
                <w:sz w:val="24"/>
                <w:lang w:eastAsia="zh-CN"/>
              </w:rPr>
              <w:t>本项目工期为合同签订之日至2023年1</w:t>
            </w:r>
            <w:r>
              <w:rPr>
                <w:rFonts w:hint="eastAsia"/>
                <w:color w:val="auto"/>
                <w:sz w:val="24"/>
                <w:lang w:val="en-US" w:eastAsia="zh-CN"/>
              </w:rPr>
              <w:t>2</w:t>
            </w:r>
            <w:r>
              <w:rPr>
                <w:rFonts w:hint="eastAsia"/>
                <w:color w:val="auto"/>
                <w:sz w:val="24"/>
                <w:lang w:eastAsia="zh-CN"/>
              </w:rPr>
              <w:t>月3</w:t>
            </w:r>
            <w:r>
              <w:rPr>
                <w:rFonts w:hint="eastAsia"/>
                <w:color w:val="auto"/>
                <w:sz w:val="24"/>
                <w:lang w:val="en-US" w:eastAsia="zh-CN"/>
              </w:rPr>
              <w:t>1</w:t>
            </w:r>
            <w:r>
              <w:rPr>
                <w:rFonts w:hint="eastAsia"/>
                <w:color w:val="auto"/>
                <w:sz w:val="24"/>
                <w:lang w:eastAsia="zh-CN"/>
              </w:rPr>
              <w:t>日完成。具体以采购人通知的实际进场时间为准。报价人应充分考虑工期因素带来的风险。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4</w:t>
            </w:r>
          </w:p>
        </w:tc>
        <w:tc>
          <w:tcPr>
            <w:tcW w:w="9229" w:type="dxa"/>
            <w:tcBorders>
              <w:tl2br w:val="nil"/>
              <w:tr2bl w:val="nil"/>
            </w:tcBorders>
            <w:shd w:val="clear" w:color="auto" w:fill="auto"/>
            <w:vAlign w:val="center"/>
          </w:tcPr>
          <w:p>
            <w:pPr>
              <w:spacing w:line="300" w:lineRule="exact"/>
              <w:rPr>
                <w:b/>
                <w:bCs/>
                <w:color w:val="auto"/>
                <w:sz w:val="24"/>
              </w:rPr>
            </w:pPr>
            <w:r>
              <w:rPr>
                <w:rFonts w:hint="eastAsia"/>
                <w:color w:val="auto"/>
                <w:sz w:val="24"/>
              </w:rPr>
              <w:t>质量要求：符合工程质量合格标准</w:t>
            </w:r>
            <w:r>
              <w:rPr>
                <w:b/>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5</w:t>
            </w:r>
            <w:r>
              <w:rPr>
                <w:rFonts w:hint="eastAsia"/>
                <w:color w:val="auto"/>
                <w:sz w:val="24"/>
              </w:rPr>
              <w:t>.</w:t>
            </w:r>
            <w:r>
              <w:rPr>
                <w:color w:val="auto"/>
                <w:sz w:val="24"/>
              </w:rPr>
              <w:t>1</w:t>
            </w:r>
          </w:p>
        </w:tc>
        <w:tc>
          <w:tcPr>
            <w:tcW w:w="9229" w:type="dxa"/>
            <w:tcBorders>
              <w:tl2br w:val="nil"/>
              <w:tr2bl w:val="nil"/>
            </w:tcBorders>
            <w:shd w:val="clear" w:color="auto" w:fill="auto"/>
            <w:vAlign w:val="center"/>
          </w:tcPr>
          <w:p>
            <w:pPr>
              <w:spacing w:line="300" w:lineRule="exact"/>
              <w:rPr>
                <w:rFonts w:hint="eastAsia" w:ascii="Times New Roman" w:hAnsi="Times New Roman" w:eastAsia="宋体" w:cs="Times New Roman"/>
                <w:b/>
                <w:sz w:val="24"/>
                <w:highlight w:val="none"/>
              </w:rPr>
            </w:pPr>
            <w:r>
              <w:rPr>
                <w:b/>
                <w:sz w:val="24"/>
                <w:highlight w:val="none"/>
              </w:rPr>
              <w:t>本采购</w:t>
            </w:r>
            <w:r>
              <w:rPr>
                <w:rFonts w:hint="eastAsia"/>
                <w:b/>
                <w:sz w:val="24"/>
                <w:highlight w:val="none"/>
                <w:lang w:val="en-US" w:eastAsia="zh-CN"/>
              </w:rPr>
              <w:t>项目</w:t>
            </w:r>
            <w:r>
              <w:rPr>
                <w:b/>
                <w:sz w:val="24"/>
                <w:highlight w:val="none"/>
              </w:rPr>
              <w:t>采用</w:t>
            </w:r>
            <w:r>
              <w:rPr>
                <w:rFonts w:hint="eastAsia"/>
                <w:b/>
                <w:sz w:val="24"/>
                <w:highlight w:val="none"/>
                <w:lang w:val="en-US" w:eastAsia="zh-CN"/>
              </w:rPr>
              <w:t>下浮率</w:t>
            </w:r>
            <w:r>
              <w:rPr>
                <w:b/>
                <w:sz w:val="24"/>
                <w:highlight w:val="none"/>
              </w:rPr>
              <w:t>一次性报价。</w:t>
            </w:r>
            <w:r>
              <w:rPr>
                <w:rFonts w:hint="eastAsia"/>
                <w:b/>
                <w:sz w:val="24"/>
                <w:highlight w:val="none"/>
                <w:u w:val="single"/>
              </w:rPr>
              <w:t>报价人可对一个合同包进行报价，也可对多个合同包进行报价，但一个报价人最多只能中一个合同包。</w:t>
            </w:r>
            <w:r>
              <w:rPr>
                <w:rFonts w:hint="eastAsia"/>
                <w:b/>
                <w:sz w:val="24"/>
                <w:highlight w:val="none"/>
              </w:rPr>
              <w:t>同一合同包不应有两个报价，否则</w:t>
            </w:r>
            <w:r>
              <w:rPr>
                <w:rFonts w:hint="eastAsia"/>
                <w:b/>
                <w:sz w:val="24"/>
                <w:highlight w:val="none"/>
                <w:lang w:val="en-US" w:eastAsia="zh-CN"/>
              </w:rPr>
              <w:t>其</w:t>
            </w:r>
            <w:r>
              <w:rPr>
                <w:rFonts w:hint="eastAsia"/>
                <w:b/>
                <w:sz w:val="24"/>
                <w:highlight w:val="none"/>
              </w:rPr>
              <w:t>报价文件将被否决。</w:t>
            </w:r>
            <w:r>
              <w:rPr>
                <w:rFonts w:hint="eastAsia" w:ascii="Times New Roman" w:hAnsi="Times New Roman" w:eastAsia="宋体" w:cs="Times New Roman"/>
                <w:b/>
                <w:sz w:val="24"/>
                <w:highlight w:val="none"/>
                <w:lang w:val="en-US" w:eastAsia="zh-CN"/>
              </w:rPr>
              <w:t>（按合同包1福安所、合同包2赛岐所、合同包3古田所顺序开标）</w:t>
            </w:r>
          </w:p>
          <w:p>
            <w:pPr>
              <w:spacing w:line="300" w:lineRule="exact"/>
              <w:rPr>
                <w:color w:val="auto"/>
                <w:sz w:val="24"/>
              </w:rPr>
            </w:pPr>
            <w:r>
              <w:rPr>
                <w:b/>
                <w:bCs/>
                <w:sz w:val="24"/>
                <w:highlight w:val="none"/>
              </w:rPr>
              <w:t>本项目最高控制价：</w:t>
            </w:r>
            <w:r>
              <w:rPr>
                <w:rFonts w:hint="eastAsia" w:ascii="Times New Roman" w:hAnsi="Times New Roman" w:eastAsia="宋体" w:cs="Times New Roman"/>
                <w:b/>
                <w:bCs/>
                <w:sz w:val="24"/>
                <w:highlight w:val="none"/>
                <w:u w:val="single"/>
                <w:lang w:val="en-US" w:eastAsia="zh-CN"/>
              </w:rPr>
              <w:t>以最小下浮率K值5%作为该项目最高控制价，以最大下浮率</w:t>
            </w:r>
            <w:r>
              <w:rPr>
                <w:rFonts w:hint="eastAsia" w:cs="Times New Roman"/>
                <w:b/>
                <w:bCs/>
                <w:sz w:val="24"/>
                <w:highlight w:val="none"/>
                <w:u w:val="single"/>
                <w:lang w:val="en-US" w:eastAsia="zh-CN"/>
              </w:rPr>
              <w:t>K值20%</w:t>
            </w:r>
            <w:r>
              <w:rPr>
                <w:rFonts w:hint="eastAsia" w:ascii="Times New Roman" w:hAnsi="Times New Roman" w:eastAsia="宋体" w:cs="Times New Roman"/>
                <w:b/>
                <w:bCs/>
                <w:sz w:val="24"/>
                <w:highlight w:val="none"/>
                <w:u w:val="single"/>
                <w:lang w:val="en-US" w:eastAsia="zh-CN"/>
              </w:rPr>
              <w:t>作为该项目最低控制价。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auto"/>
                <w:sz w:val="24"/>
                <w:lang w:val="en-US" w:eastAsia="zh-CN"/>
              </w:rPr>
            </w:pPr>
            <w:r>
              <w:rPr>
                <w:rFonts w:hint="eastAsia"/>
                <w:color w:val="auto"/>
                <w:sz w:val="24"/>
                <w:lang w:val="en-US" w:eastAsia="zh-CN"/>
              </w:rPr>
              <w:t>5.2</w:t>
            </w:r>
          </w:p>
        </w:tc>
        <w:tc>
          <w:tcPr>
            <w:tcW w:w="9229" w:type="dxa"/>
            <w:tcBorders>
              <w:tl2br w:val="nil"/>
              <w:tr2bl w:val="nil"/>
            </w:tcBorders>
            <w:shd w:val="clear" w:color="auto" w:fill="auto"/>
            <w:vAlign w:val="center"/>
          </w:tcPr>
          <w:p>
            <w:pPr>
              <w:spacing w:line="300" w:lineRule="exact"/>
              <w:rPr>
                <w:rFonts w:hint="eastAsia"/>
                <w:color w:val="000000"/>
                <w:sz w:val="24"/>
              </w:rPr>
            </w:pPr>
            <w:r>
              <w:rPr>
                <w:rFonts w:hint="eastAsia"/>
                <w:b/>
                <w:bCs/>
                <w:sz w:val="24"/>
                <w:highlight w:val="none"/>
              </w:rPr>
              <w:t>报价说明：报价采用下浮率K值为竞价依据，K值取值范围为</w:t>
            </w:r>
            <w:r>
              <w:rPr>
                <w:rFonts w:hint="eastAsia"/>
                <w:b/>
                <w:bCs/>
                <w:sz w:val="24"/>
                <w:highlight w:val="none"/>
                <w:lang w:val="en-US" w:eastAsia="zh-CN"/>
              </w:rPr>
              <w:t>5</w:t>
            </w:r>
            <w:r>
              <w:rPr>
                <w:rFonts w:hint="eastAsia"/>
                <w:b/>
                <w:bCs/>
                <w:sz w:val="24"/>
                <w:highlight w:val="none"/>
              </w:rPr>
              <w:t>%（含）－</w:t>
            </w:r>
            <w:r>
              <w:rPr>
                <w:rFonts w:hint="eastAsia"/>
                <w:b/>
                <w:bCs/>
                <w:sz w:val="24"/>
                <w:highlight w:val="none"/>
                <w:lang w:val="en-US" w:eastAsia="zh-CN"/>
              </w:rPr>
              <w:t>20</w:t>
            </w:r>
            <w:r>
              <w:rPr>
                <w:rFonts w:hint="eastAsia"/>
                <w:b/>
                <w:bCs/>
                <w:sz w:val="24"/>
                <w:highlight w:val="none"/>
              </w:rPr>
              <w:t>%（含），</w:t>
            </w:r>
            <w:r>
              <w:rPr>
                <w:rFonts w:hint="eastAsia"/>
                <w:b/>
                <w:bCs/>
                <w:sz w:val="24"/>
                <w:highlight w:val="none"/>
                <w:lang w:val="en-US" w:eastAsia="zh-CN"/>
              </w:rPr>
              <w:t>报价</w:t>
            </w:r>
            <w:r>
              <w:rPr>
                <w:rFonts w:hint="eastAsia"/>
                <w:b/>
                <w:bCs/>
                <w:sz w:val="24"/>
                <w:highlight w:val="none"/>
              </w:rPr>
              <w:t>人报价不得小于最小下浮率K值</w:t>
            </w:r>
            <w:r>
              <w:rPr>
                <w:rFonts w:hint="eastAsia"/>
                <w:b/>
                <w:bCs/>
                <w:sz w:val="24"/>
                <w:highlight w:val="none"/>
                <w:lang w:val="en-US" w:eastAsia="zh-CN"/>
              </w:rPr>
              <w:t>且不得大于最大下浮率K值</w:t>
            </w:r>
            <w:r>
              <w:rPr>
                <w:rFonts w:hint="eastAsia"/>
                <w:b/>
                <w:bCs/>
                <w:sz w:val="24"/>
                <w:highlight w:val="none"/>
              </w:rPr>
              <w:t>，否则报价文件将被否决。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val="en-US" w:eastAsia="zh-CN"/>
              </w:rPr>
            </w:pPr>
            <w:r>
              <w:rPr>
                <w:color w:val="auto"/>
                <w:sz w:val="24"/>
              </w:rPr>
              <w:t>5.</w:t>
            </w:r>
            <w:r>
              <w:rPr>
                <w:rFonts w:hint="eastAsia"/>
                <w:color w:val="auto"/>
                <w:sz w:val="24"/>
                <w:lang w:val="en-US" w:eastAsia="zh-CN"/>
              </w:rPr>
              <w:t>3</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本项目的报价内容包括：</w:t>
            </w:r>
          </w:p>
          <w:p>
            <w:pPr>
              <w:spacing w:line="300" w:lineRule="exact"/>
              <w:rPr>
                <w:color w:val="auto"/>
              </w:rPr>
            </w:pPr>
            <w:r>
              <w:rPr>
                <w:rFonts w:hint="eastAsia"/>
                <w:color w:val="000000"/>
                <w:sz w:val="24"/>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spacing w:line="300" w:lineRule="exact"/>
              <w:rPr>
                <w:b/>
                <w:color w:val="FF0000"/>
                <w:sz w:val="24"/>
                <w:u w:val="single"/>
              </w:rPr>
            </w:pPr>
            <w:r>
              <w:rPr>
                <w:b/>
                <w:color w:val="FF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开启报价文件时间和地点：详见采购公告。</w:t>
            </w:r>
          </w:p>
          <w:p>
            <w:pPr>
              <w:spacing w:line="300" w:lineRule="exact"/>
              <w:rPr>
                <w:color w:val="000000"/>
                <w:sz w:val="24"/>
                <w:u w:val="single"/>
              </w:rPr>
            </w:pPr>
            <w:r>
              <w:rPr>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color w:val="000000"/>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color w:val="000000"/>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spacing w:line="300" w:lineRule="exact"/>
              <w:rPr>
                <w:rFonts w:hint="eastAsia" w:eastAsia="宋体"/>
                <w:color w:val="000000"/>
                <w:sz w:val="24"/>
                <w:lang w:eastAsia="zh-CN"/>
              </w:rPr>
            </w:pPr>
            <w:r>
              <w:rPr>
                <w:color w:val="000000"/>
                <w:sz w:val="24"/>
              </w:rPr>
              <w:t>采购文件的组成：</w:t>
            </w:r>
            <w:r>
              <w:rPr>
                <w:rFonts w:hint="eastAsia" w:ascii="宋体" w:hAnsi="宋体" w:cs="宋体"/>
                <w:color w:val="000000"/>
                <w:sz w:val="24"/>
              </w:rPr>
              <w:t>①</w:t>
            </w:r>
            <w:r>
              <w:rPr>
                <w:color w:val="000000"/>
                <w:sz w:val="24"/>
              </w:rPr>
              <w:t>采购</w:t>
            </w:r>
            <w:r>
              <w:rPr>
                <w:rFonts w:hint="eastAsia"/>
                <w:color w:val="000000"/>
                <w:sz w:val="24"/>
              </w:rPr>
              <w:t>公告、</w:t>
            </w:r>
            <w:r>
              <w:rPr>
                <w:rFonts w:hint="eastAsia" w:ascii="宋体" w:hAnsi="宋体" w:cs="宋体"/>
                <w:color w:val="000000"/>
                <w:sz w:val="24"/>
              </w:rPr>
              <w:t>②</w:t>
            </w:r>
            <w:r>
              <w:rPr>
                <w:color w:val="000000"/>
                <w:sz w:val="24"/>
              </w:rPr>
              <w:t>采购须知</w:t>
            </w:r>
            <w:r>
              <w:rPr>
                <w:rFonts w:hint="eastAsia"/>
                <w:color w:val="000000"/>
                <w:sz w:val="24"/>
              </w:rPr>
              <w:t>、</w:t>
            </w:r>
            <w:r>
              <w:rPr>
                <w:rFonts w:hint="eastAsia" w:ascii="宋体" w:hAnsi="宋体" w:cs="宋体"/>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hint="eastAsia" w:ascii="宋体" w:hAnsi="宋体" w:cs="宋体"/>
                <w:color w:val="000000"/>
                <w:sz w:val="24"/>
              </w:rPr>
              <w:t>④</w:t>
            </w:r>
            <w:r>
              <w:rPr>
                <w:color w:val="000000"/>
                <w:sz w:val="24"/>
              </w:rPr>
              <w:t>合同协议书格式</w:t>
            </w:r>
            <w:r>
              <w:rPr>
                <w:rFonts w:hint="eastAsia"/>
                <w:color w:val="000000"/>
                <w:sz w:val="24"/>
              </w:rPr>
              <w:t>、</w:t>
            </w:r>
            <w:r>
              <w:rPr>
                <w:sz w:val="24"/>
                <w:highlight w:val="none"/>
              </w:rPr>
              <w:t>⑤</w:t>
            </w:r>
            <w:r>
              <w:rPr>
                <w:color w:val="000000"/>
                <w:sz w:val="24"/>
              </w:rPr>
              <w:t>报价文件格式</w:t>
            </w:r>
            <w:r>
              <w:rPr>
                <w:rFonts w:hint="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spacing w:line="300" w:lineRule="exact"/>
              <w:rPr>
                <w:rFonts w:hint="eastAsia" w:ascii="宋体" w:hAnsi="宋体" w:eastAsia="宋体" w:cs="宋体"/>
                <w:color w:val="000000"/>
                <w:sz w:val="24"/>
                <w:lang w:val="en-US" w:eastAsia="zh-CN"/>
              </w:rPr>
            </w:pPr>
            <w:r>
              <w:rPr>
                <w:rFonts w:hint="eastAsia" w:ascii="宋体" w:hAnsi="宋体" w:cs="宋体"/>
                <w:color w:val="000000"/>
                <w:sz w:val="24"/>
              </w:rPr>
              <w:t>报价文件采用单信封的形式，其组成为：</w:t>
            </w:r>
            <w:r>
              <w:rPr>
                <w:rFonts w:ascii="Times New Roman" w:hAnsi="Times New Roman" w:eastAsia="宋体" w:cs="Times New Roman"/>
                <w:sz w:val="24"/>
                <w:highlight w:val="none"/>
              </w:rPr>
              <w:t>①</w:t>
            </w:r>
            <w:r>
              <w:rPr>
                <w:rFonts w:hint="eastAsia" w:ascii="Times New Roman" w:hAnsi="Times New Roman" w:eastAsia="宋体" w:cs="Times New Roman"/>
                <w:sz w:val="24"/>
                <w:highlight w:val="none"/>
              </w:rPr>
              <w:t>报价函、</w:t>
            </w:r>
            <w:r>
              <w:rPr>
                <w:rFonts w:ascii="Times New Roman" w:hAnsi="Times New Roman" w:eastAsia="宋体" w:cs="Times New Roman"/>
                <w:sz w:val="24"/>
                <w:highlight w:val="none"/>
              </w:rPr>
              <w:t>②</w:t>
            </w:r>
            <w:r>
              <w:rPr>
                <w:rFonts w:hint="eastAsia" w:ascii="Times New Roman" w:hAnsi="Times New Roman" w:eastAsia="宋体" w:cs="Times New Roman"/>
                <w:sz w:val="24"/>
                <w:highlight w:val="none"/>
                <w:lang w:val="en-US" w:eastAsia="zh-CN"/>
              </w:rPr>
              <w:t>营业执照</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③</w:t>
            </w:r>
            <w:r>
              <w:rPr>
                <w:rFonts w:hint="eastAsia" w:ascii="Times New Roman" w:hAnsi="Times New Roman" w:eastAsia="宋体" w:cs="Times New Roman"/>
                <w:sz w:val="24"/>
                <w:highlight w:val="none"/>
              </w:rPr>
              <w:t>法定代表人身份证明书或授权委托书、④“中国执行信息公开网”及“信用中国”网页截图、⑤报价人信用等级情况及信用分使用情况申请表</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⑥</w:t>
            </w:r>
            <w:r>
              <w:rPr>
                <w:rFonts w:hint="eastAsia" w:ascii="Times New Roman" w:hAnsi="Times New Roman" w:eastAsia="宋体" w:cs="Times New Roman"/>
                <w:sz w:val="24"/>
                <w:highlight w:val="none"/>
                <w:lang w:val="en-US" w:eastAsia="zh-CN"/>
              </w:rPr>
              <w:t>业绩</w:t>
            </w:r>
            <w:r>
              <w:rPr>
                <w:rFonts w:hint="eastAsia" w:cs="Times New Roman"/>
                <w:sz w:val="24"/>
                <w:highlight w:val="none"/>
                <w:lang w:val="en-US" w:eastAsia="zh-CN"/>
              </w:rPr>
              <w:t>资格证明</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⑦报价保证金凭证和相关信息</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⑧</w:t>
            </w:r>
            <w:r>
              <w:rPr>
                <w:rFonts w:hint="eastAsia" w:ascii="Times New Roman" w:hAnsi="Times New Roman" w:eastAsia="宋体" w:cs="Times New Roman"/>
                <w:sz w:val="24"/>
                <w:highlight w:val="none"/>
              </w:rPr>
              <w:t>退还</w:t>
            </w:r>
            <w:r>
              <w:rPr>
                <w:rFonts w:hint="eastAsia" w:ascii="Times New Roman" w:hAnsi="Times New Roman" w:eastAsia="宋体" w:cs="Times New Roman"/>
                <w:sz w:val="24"/>
                <w:highlight w:val="none"/>
                <w:lang w:eastAsia="zh-CN"/>
              </w:rPr>
              <w:t>报价保证金</w:t>
            </w:r>
            <w:r>
              <w:rPr>
                <w:rFonts w:hint="eastAsia" w:ascii="Times New Roman" w:hAnsi="Times New Roman" w:eastAsia="宋体" w:cs="Times New Roman"/>
                <w:sz w:val="24"/>
                <w:highlight w:val="none"/>
              </w:rPr>
              <w:t>承诺书。</w:t>
            </w:r>
          </w:p>
          <w:p>
            <w:pPr>
              <w:spacing w:line="300" w:lineRule="exact"/>
              <w:rPr>
                <w:color w:val="000000"/>
              </w:rPr>
            </w:pPr>
            <w:r>
              <w:rPr>
                <w:rFonts w:hint="eastAsia" w:ascii="宋体" w:hAnsi="宋体" w:cs="宋体"/>
                <w:color w:val="000000"/>
                <w:sz w:val="24"/>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rPr>
                <w:color w:val="000000"/>
                <w:sz w:val="24"/>
              </w:rPr>
            </w:pPr>
            <w:r>
              <w:rPr>
                <w:rFonts w:hint="eastAsia"/>
                <w:b/>
                <w:bCs/>
                <w:color w:val="000000"/>
                <w:sz w:val="24"/>
              </w:rPr>
              <w:t>本项目报价保证金：</w:t>
            </w:r>
            <w:r>
              <w:rPr>
                <w:rFonts w:hint="eastAsia"/>
                <w:color w:val="000000"/>
                <w:sz w:val="24"/>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rFonts w:hint="eastAsia"/>
                <w:color w:val="000000"/>
                <w:sz w:val="24"/>
                <w:u w:val="single"/>
              </w:rPr>
              <w:t>1</w:t>
            </w:r>
            <w:r>
              <w:rPr>
                <w:color w:val="000000"/>
                <w:sz w:val="24"/>
              </w:rPr>
              <w:t>份，共</w:t>
            </w:r>
            <w:r>
              <w:rPr>
                <w:rFonts w:hint="eastAsia"/>
                <w:color w:val="000000"/>
                <w:sz w:val="24"/>
                <w:u w:val="single"/>
              </w:rPr>
              <w:t xml:space="preserve"> 2 </w:t>
            </w:r>
            <w:r>
              <w:rPr>
                <w:color w:val="000000"/>
                <w:sz w:val="24"/>
              </w:rPr>
              <w:t>份，</w:t>
            </w:r>
          </w:p>
          <w:p>
            <w:pPr>
              <w:spacing w:line="300" w:lineRule="exact"/>
              <w:rPr>
                <w:color w:val="000000"/>
                <w:sz w:val="24"/>
              </w:rPr>
            </w:pPr>
            <w:r>
              <w:rPr>
                <w:color w:val="000000"/>
                <w:sz w:val="24"/>
              </w:rPr>
              <w:t>须密封并统一包封</w:t>
            </w:r>
            <w:r>
              <w:rPr>
                <w:rFonts w:hint="eastAsia"/>
                <w:color w:val="000000"/>
                <w:sz w:val="24"/>
              </w:rPr>
              <w:t>。</w:t>
            </w:r>
          </w:p>
          <w:p>
            <w:pPr>
              <w:spacing w:line="300" w:lineRule="exact"/>
              <w:rPr>
                <w:color w:val="000000"/>
                <w:sz w:val="24"/>
              </w:rPr>
            </w:pPr>
            <w:r>
              <w:rPr>
                <w:color w:val="000000"/>
                <w:sz w:val="24"/>
              </w:rPr>
              <w:t>封套上写明：</w:t>
            </w:r>
          </w:p>
          <w:p>
            <w:pPr>
              <w:pStyle w:val="11"/>
              <w:spacing w:after="0" w:line="400" w:lineRule="exact"/>
              <w:ind w:left="0" w:leftChars="0"/>
              <w:jc w:val="left"/>
              <w:rPr>
                <w:color w:val="000000"/>
                <w:sz w:val="24"/>
                <w:u w:val="single"/>
              </w:rPr>
            </w:pPr>
            <w:r>
              <w:rPr>
                <w:rFonts w:hint="eastAsia" w:ascii="宋体" w:hAnsi="宋体" w:cs="宋体"/>
                <w:color w:val="000000"/>
                <w:sz w:val="24"/>
              </w:rPr>
              <w:t>采购人地址：</w:t>
            </w:r>
            <w:r>
              <w:rPr>
                <w:rFonts w:hint="eastAsia"/>
                <w:color w:val="000000"/>
                <w:sz w:val="24"/>
                <w:u w:val="single"/>
              </w:rPr>
              <w:t>福建省宁德市蕉城区万安西路22号二号办公楼3层</w:t>
            </w:r>
          </w:p>
          <w:p>
            <w:pPr>
              <w:rPr>
                <w:color w:val="000000"/>
                <w:sz w:val="24"/>
                <w:u w:val="single"/>
              </w:rPr>
            </w:pPr>
            <w:r>
              <w:rPr>
                <w:rFonts w:hint="eastAsia" w:ascii="宋体" w:hAnsi="宋体" w:cs="宋体"/>
                <w:color w:val="000000"/>
                <w:sz w:val="24"/>
              </w:rPr>
              <w:t>采购人名称：</w:t>
            </w:r>
            <w:r>
              <w:rPr>
                <w:rFonts w:hint="eastAsia"/>
                <w:color w:val="000000"/>
                <w:sz w:val="24"/>
                <w:u w:val="single"/>
              </w:rPr>
              <w:t>宁德市高速公路养护工程有限公司</w:t>
            </w:r>
          </w:p>
          <w:p>
            <w:pPr>
              <w:rPr>
                <w:rFonts w:ascii="宋体" w:hAnsi="宋体" w:cs="宋体"/>
                <w:color w:val="000000"/>
                <w:sz w:val="24"/>
              </w:rPr>
            </w:pPr>
            <w:r>
              <w:rPr>
                <w:rFonts w:hint="eastAsia" w:ascii="宋体" w:hAnsi="宋体" w:cs="宋体"/>
                <w:color w:val="000000"/>
                <w:sz w:val="24"/>
              </w:rPr>
              <w:t>合同包：1。</w:t>
            </w:r>
          </w:p>
          <w:p>
            <w:pPr>
              <w:rPr>
                <w:rFonts w:ascii="宋体" w:hAnsi="宋体" w:cs="宋体"/>
                <w:color w:val="000000"/>
                <w:sz w:val="24"/>
              </w:rPr>
            </w:pPr>
            <w:r>
              <w:rPr>
                <w:rFonts w:hint="eastAsia" w:ascii="宋体" w:hAnsi="宋体" w:cs="宋体"/>
                <w:color w:val="000000"/>
                <w:sz w:val="24"/>
              </w:rPr>
              <w:t>报价文件</w:t>
            </w:r>
            <w:r>
              <w:rPr>
                <w:rFonts w:hint="eastAsia" w:ascii="宋体" w:hAnsi="宋体" w:cs="宋体"/>
                <w:color w:val="000000"/>
                <w:sz w:val="24"/>
                <w:highlight w:val="none"/>
              </w:rPr>
              <w:t>在</w:t>
            </w:r>
            <w:r>
              <w:rPr>
                <w:rFonts w:hint="eastAsia"/>
                <w:color w:val="000000"/>
                <w:sz w:val="24"/>
                <w:highlight w:val="none"/>
                <w:u w:val="single"/>
                <w:lang w:eastAsia="zh-CN"/>
              </w:rPr>
              <w:t>2023年12月7日09时00分</w:t>
            </w:r>
            <w:r>
              <w:rPr>
                <w:rFonts w:hint="eastAsia"/>
                <w:color w:val="000000"/>
                <w:sz w:val="24"/>
                <w:highlight w:val="none"/>
                <w:u w:val="single"/>
              </w:rPr>
              <w:t>前不得开启。</w:t>
            </w:r>
          </w:p>
          <w:p>
            <w:pPr>
              <w:spacing w:line="300" w:lineRule="exact"/>
              <w:rPr>
                <w:b/>
                <w:color w:val="000000"/>
                <w:sz w:val="24"/>
                <w:u w:val="single"/>
              </w:rPr>
            </w:pPr>
            <w:r>
              <w:rPr>
                <w:b/>
                <w:color w:val="000000"/>
                <w:sz w:val="24"/>
              </w:rPr>
              <w:t>在封套缝位置加盖密封章，但不得体现</w:t>
            </w:r>
            <w:r>
              <w:rPr>
                <w:rFonts w:hint="eastAsia"/>
                <w:b/>
                <w:color w:val="000000"/>
                <w:sz w:val="24"/>
              </w:rPr>
              <w:t>报价</w:t>
            </w:r>
            <w:r>
              <w:rPr>
                <w:b/>
                <w:color w:val="000000"/>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u w:val="wave"/>
              </w:rPr>
            </w:pPr>
            <w:r>
              <w:rPr>
                <w:rFonts w:hint="eastAsia"/>
                <w:b/>
                <w:sz w:val="24"/>
              </w:rPr>
              <w:t>报价人</w:t>
            </w:r>
            <w:r>
              <w:rPr>
                <w:rFonts w:hint="eastAsia"/>
                <w:b/>
                <w:sz w:val="24"/>
                <w:lang w:val="en-US" w:eastAsia="zh-CN"/>
              </w:rPr>
              <w:t>若</w:t>
            </w:r>
            <w:r>
              <w:rPr>
                <w:rFonts w:hint="eastAsia"/>
                <w:b/>
                <w:sz w:val="24"/>
              </w:rPr>
              <w:t>对</w:t>
            </w:r>
            <w:r>
              <w:rPr>
                <w:rFonts w:hint="eastAsia"/>
                <w:b/>
                <w:sz w:val="24"/>
                <w:lang w:val="en-US" w:eastAsia="zh-CN"/>
              </w:rPr>
              <w:t>多</w:t>
            </w:r>
            <w:r>
              <w:rPr>
                <w:rFonts w:hint="eastAsia"/>
                <w:b/>
                <w:sz w:val="24"/>
              </w:rPr>
              <w:t>个合同包进行报价</w:t>
            </w:r>
            <w:r>
              <w:rPr>
                <w:rFonts w:hint="eastAsia"/>
                <w:b/>
                <w:sz w:val="24"/>
                <w:lang w:val="en-US" w:eastAsia="zh-CN"/>
              </w:rPr>
              <w:t>时</w:t>
            </w:r>
            <w:r>
              <w:rPr>
                <w:rFonts w:hint="eastAsia"/>
                <w:b/>
                <w:sz w:val="24"/>
              </w:rPr>
              <w:t>，每个合同包报价文件必须单独</w:t>
            </w:r>
            <w:r>
              <w:rPr>
                <w:rFonts w:hint="eastAsia"/>
                <w:b/>
                <w:sz w:val="24"/>
                <w:lang w:val="en-US" w:eastAsia="zh-CN"/>
              </w:rPr>
              <w:t>编制、单独</w:t>
            </w:r>
            <w:r>
              <w:rPr>
                <w:rFonts w:hint="eastAsia"/>
                <w:b/>
                <w:sz w:val="24"/>
              </w:rPr>
              <w:t>包封</w:t>
            </w:r>
            <w:r>
              <w:rPr>
                <w:rFonts w:hint="eastAsia"/>
                <w:b/>
                <w:sz w:val="24"/>
                <w:lang w:eastAsia="zh-CN"/>
              </w:rPr>
              <w:t>、</w:t>
            </w:r>
            <w:r>
              <w:rPr>
                <w:rFonts w:hint="eastAsia"/>
                <w:b/>
                <w:sz w:val="24"/>
                <w:lang w:val="en-US" w:eastAsia="zh-CN"/>
              </w:rPr>
              <w:t>分别递交。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ascii="Times New Roman" w:hAnsi="宋体" w:eastAsia="宋体" w:cs="Times New Roman"/>
                <w:color w:val="FF0000"/>
                <w:kern w:val="2"/>
                <w:sz w:val="24"/>
                <w:szCs w:val="24"/>
                <w:lang w:val="en-US" w:eastAsia="zh-CN" w:bidi="ar-SA"/>
              </w:rPr>
            </w:pPr>
            <w:r>
              <w:rPr>
                <w:b/>
                <w:color w:val="FF0000"/>
                <w:sz w:val="24"/>
              </w:rPr>
              <w:t>履约保证金：</w:t>
            </w:r>
            <w:r>
              <w:rPr>
                <w:rFonts w:hAnsi="宋体"/>
                <w:color w:val="FF0000"/>
                <w:sz w:val="24"/>
              </w:rPr>
              <w:t>成交供应商应在收到成交通知书</w:t>
            </w:r>
            <w:r>
              <w:rPr>
                <w:rFonts w:hint="eastAsia" w:hAnsi="宋体"/>
                <w:color w:val="FF0000"/>
                <w:sz w:val="24"/>
                <w:lang w:eastAsia="zh-CN"/>
              </w:rPr>
              <w:t>20个日</w:t>
            </w:r>
            <w:r>
              <w:rPr>
                <w:rFonts w:hint="eastAsia" w:hAnsi="宋体"/>
                <w:color w:val="FF0000"/>
                <w:sz w:val="24"/>
              </w:rPr>
              <w:t>历天</w:t>
            </w:r>
            <w:r>
              <w:rPr>
                <w:rFonts w:hAnsi="宋体"/>
                <w:color w:val="FF0000"/>
                <w:sz w:val="24"/>
              </w:rPr>
              <w:t>内，向采购人缴纳合同</w:t>
            </w:r>
            <w:r>
              <w:rPr>
                <w:rFonts w:hint="eastAsia" w:hAnsi="宋体"/>
                <w:color w:val="FF0000"/>
                <w:sz w:val="24"/>
                <w:lang w:val="en-US" w:eastAsia="zh-CN"/>
              </w:rPr>
              <w:t>不</w:t>
            </w:r>
            <w:r>
              <w:rPr>
                <w:rFonts w:hAnsi="宋体"/>
                <w:color w:val="FF0000"/>
                <w:sz w:val="24"/>
              </w:rPr>
              <w:t>含税总价</w:t>
            </w:r>
            <w:r>
              <w:rPr>
                <w:rFonts w:hint="eastAsia" w:hAnsi="宋体"/>
                <w:color w:val="FF0000"/>
                <w:sz w:val="24"/>
              </w:rPr>
              <w:t>5</w:t>
            </w:r>
            <w:r>
              <w:rPr>
                <w:rFonts w:hAnsi="宋体"/>
                <w:color w:val="FF0000"/>
                <w:sz w:val="24"/>
              </w:rPr>
              <w:t>%的履约保证金或履约保函(银行或保险保函)，若成交人未能及时提交，采购人可视为</w:t>
            </w:r>
            <w:r>
              <w:rPr>
                <w:rFonts w:hint="eastAsia" w:hAnsi="宋体"/>
                <w:color w:val="FF0000"/>
                <w:sz w:val="24"/>
              </w:rPr>
              <w:t>成交人</w:t>
            </w:r>
            <w:r>
              <w:rPr>
                <w:rFonts w:hAnsi="宋体"/>
                <w:color w:val="FF0000"/>
                <w:sz w:val="24"/>
              </w:rPr>
              <w:t>自愿放弃</w:t>
            </w:r>
            <w:r>
              <w:rPr>
                <w:rFonts w:hint="eastAsia" w:hAnsi="宋体"/>
                <w:color w:val="FF0000"/>
                <w:sz w:val="24"/>
              </w:rPr>
              <w:t>成交</w:t>
            </w:r>
            <w:r>
              <w:rPr>
                <w:rFonts w:hAnsi="宋体"/>
                <w:color w:val="FF0000"/>
                <w:sz w:val="24"/>
              </w:rPr>
              <w:t>。</w:t>
            </w:r>
            <w:r>
              <w:rPr>
                <w:rFonts w:hint="eastAsia" w:ascii="Times New Roman" w:hAnsi="宋体" w:eastAsia="宋体" w:cs="Times New Roman"/>
                <w:color w:val="FF0000"/>
                <w:kern w:val="2"/>
                <w:sz w:val="24"/>
                <w:szCs w:val="24"/>
                <w:lang w:val="en-US" w:eastAsia="zh-CN" w:bidi="ar-SA"/>
              </w:rPr>
              <w:t>中选单位的报价保证金直接转化为履约保证金并与采购人签订施工合同前提交合同价的5%的剩余部分作为履约保证金。成交人不能按规定要求提交履约保证金的，视为放弃中选，其报价保证金不予退还，给采购人造成的损失超过报价保证金数额的，成交人还应对超过部分予以赔偿。</w:t>
            </w:r>
          </w:p>
          <w:p>
            <w:pPr>
              <w:spacing w:line="300" w:lineRule="exact"/>
              <w:rPr>
                <w:color w:val="000000"/>
                <w:sz w:val="24"/>
              </w:rPr>
            </w:pPr>
            <w:r>
              <w:rPr>
                <w:rFonts w:hAnsi="宋体"/>
                <w:b/>
                <w:bCs/>
                <w:color w:val="FF0000"/>
                <w:sz w:val="24"/>
              </w:rPr>
              <w:t>履约保证金在本</w:t>
            </w:r>
            <w:r>
              <w:rPr>
                <w:rFonts w:hint="eastAsia" w:hAnsi="宋体"/>
                <w:b/>
                <w:bCs/>
                <w:color w:val="FF0000"/>
                <w:sz w:val="24"/>
              </w:rPr>
              <w:t>项目业主</w:t>
            </w:r>
            <w:r>
              <w:rPr>
                <w:rFonts w:hAnsi="宋体"/>
                <w:b/>
                <w:bCs/>
                <w:color w:val="FF0000"/>
                <w:sz w:val="24"/>
              </w:rPr>
              <w:t>验收合格之日起</w:t>
            </w:r>
            <w:r>
              <w:rPr>
                <w:b/>
                <w:bCs/>
                <w:color w:val="FF0000"/>
                <w:sz w:val="24"/>
              </w:rPr>
              <w:t>14</w:t>
            </w:r>
            <w:r>
              <w:rPr>
                <w:rFonts w:hAnsi="宋体"/>
                <w:b/>
                <w:bCs/>
                <w:color w:val="FF0000"/>
                <w:sz w:val="24"/>
              </w:rPr>
              <w:t>个工作日内一次性</w:t>
            </w:r>
            <w:r>
              <w:rPr>
                <w:rFonts w:hint="eastAsia" w:hAnsi="宋体"/>
                <w:b/>
                <w:bCs/>
                <w:color w:val="FF0000"/>
                <w:sz w:val="24"/>
              </w:rPr>
              <w:t>无息</w:t>
            </w:r>
            <w:r>
              <w:rPr>
                <w:rFonts w:hAnsi="宋体"/>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spacing w:line="300" w:lineRule="exact"/>
              <w:rPr>
                <w:color w:val="FF0000"/>
                <w:sz w:val="24"/>
                <w:highlight w:val="yellow"/>
              </w:rPr>
            </w:pPr>
            <w:r>
              <w:rPr>
                <w:rFonts w:hint="eastAsia"/>
                <w:color w:val="000000"/>
                <w:sz w:val="24"/>
              </w:rPr>
              <w:t>质保</w:t>
            </w:r>
            <w:r>
              <w:rPr>
                <w:color w:val="000000"/>
                <w:sz w:val="24"/>
                <w:highlight w:val="none"/>
              </w:rPr>
              <w:t>期：</w:t>
            </w:r>
            <w:r>
              <w:rPr>
                <w:rFonts w:hint="eastAsia"/>
                <w:color w:val="000000"/>
                <w:sz w:val="24"/>
                <w:highlight w:val="none"/>
              </w:rPr>
              <w:t>本项目质保期为12个月，自工程</w:t>
            </w:r>
            <w:r>
              <w:rPr>
                <w:rFonts w:hint="eastAsia"/>
                <w:color w:val="000000"/>
                <w:sz w:val="24"/>
              </w:rPr>
              <w:t>交工验收合格后起算。质保期内，因成交人施工质量问题导致</w:t>
            </w:r>
            <w:r>
              <w:rPr>
                <w:rFonts w:hint="eastAsia"/>
                <w:color w:val="000000"/>
                <w:sz w:val="24"/>
                <w:lang w:eastAsia="zh-CN"/>
              </w:rPr>
              <w:t>的</w:t>
            </w:r>
            <w:r>
              <w:rPr>
                <w:rFonts w:hint="eastAsia"/>
                <w:color w:val="000000"/>
                <w:sz w:val="24"/>
                <w:lang w:val="en-US" w:eastAsia="zh-CN"/>
              </w:rPr>
              <w:t>问题</w:t>
            </w:r>
            <w:r>
              <w:rPr>
                <w:rFonts w:hint="eastAsia"/>
                <w:color w:val="000000"/>
                <w:sz w:val="24"/>
              </w:rPr>
              <w:t>，成交人承担保修责任。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spacing w:line="300" w:lineRule="exact"/>
              <w:rPr>
                <w:color w:val="auto"/>
                <w:sz w:val="24"/>
                <w:highlight w:val="yellow"/>
              </w:rPr>
            </w:pPr>
            <w:r>
              <w:rPr>
                <w:b/>
                <w:color w:val="auto"/>
                <w:sz w:val="24"/>
              </w:rPr>
              <w:t>质量保证金：</w:t>
            </w:r>
            <w:r>
              <w:rPr>
                <w:b/>
                <w:bCs/>
                <w:color w:val="auto"/>
                <w:sz w:val="24"/>
              </w:rPr>
              <w:t>为</w:t>
            </w:r>
            <w:r>
              <w:rPr>
                <w:rFonts w:hint="eastAsia"/>
                <w:b/>
                <w:bCs/>
                <w:color w:val="auto"/>
                <w:sz w:val="24"/>
              </w:rPr>
              <w:t>工程</w:t>
            </w:r>
            <w:r>
              <w:rPr>
                <w:b/>
                <w:bCs/>
                <w:color w:val="auto"/>
                <w:sz w:val="24"/>
              </w:rPr>
              <w:t>结算价的</w:t>
            </w:r>
            <w:r>
              <w:rPr>
                <w:rFonts w:hint="eastAsia"/>
                <w:b/>
                <w:bCs/>
                <w:color w:val="auto"/>
                <w:sz w:val="24"/>
              </w:rPr>
              <w:t>3</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lang w:val="en-US" w:eastAsia="zh-CN"/>
              </w:rPr>
            </w:pPr>
            <w:r>
              <w:rPr>
                <w:rFonts w:hint="eastAsia"/>
                <w:color w:val="000000"/>
                <w:sz w:val="24"/>
                <w:lang w:val="en-US" w:eastAsia="zh-CN"/>
              </w:rPr>
              <w:t>19</w:t>
            </w:r>
          </w:p>
        </w:tc>
        <w:tc>
          <w:tcPr>
            <w:tcW w:w="9229" w:type="dxa"/>
            <w:tcBorders>
              <w:tl2br w:val="nil"/>
              <w:tr2bl w:val="nil"/>
            </w:tcBorders>
            <w:shd w:val="clear" w:color="auto" w:fill="auto"/>
            <w:vAlign w:val="center"/>
          </w:tcPr>
          <w:p>
            <w:pPr>
              <w:spacing w:line="300" w:lineRule="exact"/>
              <w:rPr>
                <w:rFonts w:hint="eastAsia"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工程计量：</w:t>
            </w:r>
            <w:r>
              <w:rPr>
                <w:rFonts w:hint="default"/>
                <w:b/>
                <w:sz w:val="24"/>
                <w:highlight w:val="none"/>
                <w:lang w:val="en-US" w:eastAsia="zh-CN"/>
              </w:rPr>
              <w:t>按施工图纸</w:t>
            </w:r>
            <w:r>
              <w:rPr>
                <w:rFonts w:hint="eastAsia"/>
                <w:b/>
                <w:sz w:val="24"/>
                <w:highlight w:val="none"/>
                <w:lang w:val="en-US" w:eastAsia="zh-CN"/>
              </w:rPr>
              <w:t>（若有）</w:t>
            </w:r>
            <w:r>
              <w:rPr>
                <w:rFonts w:hint="default"/>
                <w:b/>
                <w:sz w:val="24"/>
                <w:highlight w:val="none"/>
                <w:lang w:val="en-US" w:eastAsia="zh-CN"/>
              </w:rPr>
              <w:t>及现场实际完成并经</w:t>
            </w:r>
            <w:r>
              <w:rPr>
                <w:rFonts w:hint="eastAsia"/>
                <w:b/>
                <w:sz w:val="24"/>
                <w:highlight w:val="none"/>
                <w:lang w:val="en-US" w:eastAsia="zh-CN"/>
              </w:rPr>
              <w:t>本项目业主</w:t>
            </w:r>
            <w:r>
              <w:rPr>
                <w:rFonts w:hint="default"/>
                <w:b/>
                <w:sz w:val="24"/>
                <w:highlight w:val="none"/>
                <w:lang w:val="en-US" w:eastAsia="zh-CN"/>
              </w:rPr>
              <w:t>验收合格的数量进行计量。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highlight w:val="none"/>
                <w:lang w:val="en-US" w:eastAsia="zh-CN"/>
              </w:rPr>
            </w:pPr>
            <w:r>
              <w:rPr>
                <w:rFonts w:hint="eastAsia"/>
                <w:color w:val="000000"/>
                <w:sz w:val="24"/>
                <w:highlight w:val="none"/>
                <w:lang w:val="en-US" w:eastAsia="zh-CN"/>
              </w:rPr>
              <w:t>20</w:t>
            </w:r>
          </w:p>
        </w:tc>
        <w:tc>
          <w:tcPr>
            <w:tcW w:w="9229" w:type="dxa"/>
            <w:tcBorders>
              <w:tl2br w:val="nil"/>
              <w:tr2bl w:val="nil"/>
            </w:tcBorders>
            <w:shd w:val="clear" w:color="auto" w:fill="auto"/>
            <w:vAlign w:val="center"/>
          </w:tcPr>
          <w:p>
            <w:pPr>
              <w:spacing w:line="300" w:lineRule="exact"/>
              <w:rPr>
                <w:rFonts w:hint="eastAsia" w:ascii="Times New Roman" w:hAnsi="Times New Roman" w:eastAsia="宋体" w:cs="Times New Roman"/>
                <w:b/>
                <w:color w:val="auto"/>
                <w:sz w:val="24"/>
                <w:lang w:val="en-US" w:eastAsia="zh-CN"/>
              </w:rPr>
            </w:pPr>
            <w:r>
              <w:rPr>
                <w:rFonts w:hint="eastAsia"/>
                <w:b/>
                <w:sz w:val="24"/>
                <w:highlight w:val="none"/>
                <w:lang w:val="en-US" w:eastAsia="zh-CN"/>
              </w:rPr>
              <w:t>合</w:t>
            </w:r>
            <w:r>
              <w:rPr>
                <w:rFonts w:hint="eastAsia" w:ascii="Times New Roman" w:hAnsi="Times New Roman" w:eastAsia="宋体" w:cs="Times New Roman"/>
                <w:b/>
                <w:color w:val="auto"/>
                <w:sz w:val="24"/>
                <w:lang w:val="en-US" w:eastAsia="zh-CN"/>
              </w:rPr>
              <w:t>同单价的确定：</w:t>
            </w:r>
          </w:p>
          <w:p>
            <w:pPr>
              <w:spacing w:line="300" w:lineRule="exact"/>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1.计价计量规范：《建设工程工程量清单计价规范》(GB50500-2013)、各专业工程工程量清单计算规范(GB50854-50862-2013)及我省有关规定：《房屋建筑与装饰工程工程量计算规范》(GB50854-2013)福建省实施细则;《构筑物工程工程量计算规范》（GB50860-2013）福建省实施细则;《仿古建筑工程工程量计算规范》（GB50855-2013）福建省实施细则;《通用安装工程工程量计算规范》(GB50856-2013)福建省实施细则;《市政工程工程量计算规范》（GB50857-2013）福建省实施细则;《园林绿化工程工程量计算规范》（GB50858-2013）福建省实施细则。</w:t>
            </w:r>
          </w:p>
          <w:p>
            <w:pPr>
              <w:spacing w:line="300" w:lineRule="exact"/>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2.审核通过的预算单价由采购人根据《福建省房屋建筑与装饰工程预算定额》（FJYD-101-2017）、《福建省通用安装工程预算定额》（FJYD-301-2017～FJYD-311-2017）、《福建省市政工程预算定额》(FJYD-401～409-2017)、《福建省园林绿化工程预算定额》（FJYD-501-2017）及现行补充或调整文件。</w:t>
            </w:r>
          </w:p>
          <w:p>
            <w:pPr>
              <w:numPr>
                <w:ilvl w:val="0"/>
                <w:numId w:val="0"/>
              </w:numPr>
              <w:spacing w:line="300" w:lineRule="exact"/>
              <w:rPr>
                <w:rFonts w:hint="eastAsia"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3.</w:t>
            </w:r>
            <w:r>
              <w:rPr>
                <w:rFonts w:hint="eastAsia"/>
                <w:b/>
                <w:sz w:val="24"/>
                <w:highlight w:val="none"/>
              </w:rPr>
              <w:t>结算单价按审核通过的预算单价*（1－K）计算。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lang w:val="en-US" w:eastAsia="zh-CN"/>
              </w:rPr>
            </w:pPr>
            <w:r>
              <w:rPr>
                <w:rFonts w:hint="eastAsia"/>
                <w:color w:val="000000"/>
                <w:sz w:val="24"/>
                <w:lang w:val="en-US" w:eastAsia="zh-CN"/>
              </w:rPr>
              <w:t>21</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结算支付</w:t>
            </w:r>
          </w:p>
          <w:p>
            <w:pPr>
              <w:spacing w:line="300" w:lineRule="exact"/>
              <w:rPr>
                <w:rFonts w:hint="eastAsia" w:eastAsia="宋体"/>
                <w:b/>
                <w:bCs/>
                <w:color w:val="auto"/>
                <w:sz w:val="24"/>
                <w:lang w:eastAsia="zh-CN"/>
              </w:rPr>
            </w:pPr>
            <w:r>
              <w:rPr>
                <w:rFonts w:hint="eastAsia"/>
                <w:b/>
                <w:bCs/>
                <w:color w:val="auto"/>
                <w:sz w:val="24"/>
              </w:rPr>
              <w:t>1.</w:t>
            </w:r>
            <w:r>
              <w:rPr>
                <w:rFonts w:hint="eastAsia" w:ascii="Times New Roman" w:hAnsi="Times New Roman" w:eastAsia="宋体" w:cs="Times New Roman"/>
                <w:b/>
                <w:bCs/>
                <w:color w:val="auto"/>
                <w:kern w:val="2"/>
                <w:sz w:val="24"/>
                <w:szCs w:val="24"/>
                <w:lang w:val="en-US" w:eastAsia="zh-CN" w:bidi="ar-SA"/>
              </w:rPr>
              <w:t>待工程交工验收合格后（验收会议纪要或完工证明等），成交人提出工程最终结算并有关资料送交采购人，采购人自接到上述资料应及时进行审核。支付结算价款的97%，质量保证金（3%）待工程质保期满后14个工作日内一次性无息退还。</w:t>
            </w:r>
          </w:p>
          <w:p>
            <w:pPr>
              <w:spacing w:line="300" w:lineRule="exact"/>
              <w:rPr>
                <w:b/>
                <w:color w:val="auto"/>
                <w:sz w:val="24"/>
                <w:highlight w:val="yellow"/>
              </w:rPr>
            </w:pPr>
            <w:r>
              <w:rPr>
                <w:rFonts w:hint="eastAsia"/>
                <w:b/>
                <w:color w:val="auto"/>
                <w:sz w:val="24"/>
              </w:rPr>
              <w:t>2.</w:t>
            </w:r>
            <w:r>
              <w:rPr>
                <w:b/>
                <w:color w:val="auto"/>
                <w:sz w:val="24"/>
              </w:rPr>
              <w:t>根据双方签认的结算价款，成交人应提供正式的</w:t>
            </w:r>
            <w:r>
              <w:rPr>
                <w:rFonts w:hint="eastAsia"/>
                <w:b/>
                <w:color w:val="auto"/>
                <w:sz w:val="24"/>
              </w:rPr>
              <w:t>可抵扣的</w:t>
            </w:r>
            <w:r>
              <w:rPr>
                <w:b/>
                <w:color w:val="auto"/>
                <w:sz w:val="24"/>
              </w:rPr>
              <w:t>增值税专用发票，</w:t>
            </w:r>
            <w:r>
              <w:rPr>
                <w:rFonts w:hint="eastAsia"/>
                <w:b/>
                <w:color w:val="auto"/>
                <w:sz w:val="24"/>
              </w:rPr>
              <w:t>采购人收到成交人开具的正规的增值税专用发票之后，采用银行转账的方式支付给成交人</w:t>
            </w:r>
            <w:r>
              <w:rPr>
                <w:b/>
                <w:color w:val="auto"/>
                <w:sz w:val="24"/>
              </w:rPr>
              <w:t>。</w:t>
            </w:r>
            <w:r>
              <w:rPr>
                <w:rFonts w:hint="eastAsia"/>
                <w:b/>
                <w:color w:val="auto"/>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22</w:t>
            </w:r>
          </w:p>
        </w:tc>
        <w:tc>
          <w:tcPr>
            <w:tcW w:w="9229" w:type="dxa"/>
            <w:tcBorders>
              <w:tl2br w:val="nil"/>
              <w:tr2bl w:val="nil"/>
            </w:tcBorders>
            <w:shd w:val="clear" w:color="auto" w:fill="auto"/>
            <w:vAlign w:val="center"/>
          </w:tcPr>
          <w:p>
            <w:pPr>
              <w:rPr>
                <w:rFonts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3"/>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rPr>
                <w:rFonts w:hAnsi="宋体"/>
                <w:color w:val="000000"/>
                <w:sz w:val="24"/>
              </w:rPr>
            </w:pPr>
            <w:r>
              <w:rPr>
                <w:rFonts w:hAnsi="宋体"/>
                <w:color w:val="000000"/>
                <w:sz w:val="24"/>
              </w:rPr>
              <w:t>（</w:t>
            </w:r>
            <w:r>
              <w:rPr>
                <w:rFonts w:hint="eastAsia" w:hAnsi="宋体"/>
                <w:color w:val="000000"/>
                <w:sz w:val="24"/>
              </w:rPr>
              <w:t>2</w:t>
            </w:r>
            <w:r>
              <w:rPr>
                <w:rFonts w:hAnsi="宋体"/>
                <w:color w:val="000000"/>
                <w:sz w:val="24"/>
              </w:rPr>
              <w:t>）</w:t>
            </w: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w:t>
            </w:r>
            <w:r>
              <w:rPr>
                <w:rFonts w:hAnsi="宋体"/>
                <w:color w:val="000000"/>
                <w:sz w:val="24"/>
              </w:rPr>
              <w:t>2</w:t>
            </w:r>
            <w:r>
              <w:rPr>
                <w:rFonts w:hint="eastAsia" w:hAnsi="宋体"/>
                <w:color w:val="000000"/>
                <w:sz w:val="24"/>
              </w:rPr>
              <w:t>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（3）未尽事宜，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Ansi="宋体"/>
                <w:color w:val="000000"/>
                <w:sz w:val="24"/>
              </w:rPr>
            </w:pPr>
            <w:r>
              <w:rPr>
                <w:rFonts w:hint="eastAsia" w:hAnsi="宋体"/>
                <w:color w:val="000000"/>
                <w:sz w:val="24"/>
              </w:rPr>
              <w:t>2</w:t>
            </w:r>
            <w:r>
              <w:rPr>
                <w:rFonts w:hAnsi="宋体"/>
                <w:color w:val="000000"/>
                <w:sz w:val="24"/>
              </w:rPr>
              <w:t>.索赔</w:t>
            </w:r>
          </w:p>
          <w:p>
            <w:pPr>
              <w:spacing w:line="300" w:lineRule="exact"/>
              <w:rPr>
                <w:rFonts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如下</w:t>
            </w:r>
            <w:r>
              <w:rPr>
                <w:rFonts w:hAnsi="宋体"/>
                <w:color w:val="000000"/>
                <w:sz w:val="24"/>
              </w:rPr>
              <w:t>程序和时限以书面形式向成交人索赔。</w:t>
            </w:r>
          </w:p>
          <w:p>
            <w:pPr>
              <w:spacing w:line="300" w:lineRule="exact"/>
              <w:rPr>
                <w:rFonts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施工人员</w:t>
            </w:r>
          </w:p>
          <w:p>
            <w:pPr>
              <w:spacing w:line="300" w:lineRule="exact"/>
              <w:rPr>
                <w:color w:val="auto"/>
                <w:sz w:val="24"/>
              </w:rPr>
            </w:pPr>
            <w:r>
              <w:rPr>
                <w:rFonts w:hint="eastAsia"/>
                <w:color w:val="000000"/>
                <w:sz w:val="24"/>
              </w:rPr>
              <w:t>1.成交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w:t>
            </w:r>
            <w:r>
              <w:rPr>
                <w:color w:val="auto"/>
                <w:sz w:val="24"/>
              </w:rPr>
              <w:t>无条件服从，更换产生的一切费用由</w:t>
            </w:r>
            <w:r>
              <w:rPr>
                <w:rFonts w:hint="eastAsia"/>
                <w:color w:val="auto"/>
                <w:sz w:val="24"/>
              </w:rPr>
              <w:t>成交</w:t>
            </w:r>
            <w:r>
              <w:rPr>
                <w:color w:val="auto"/>
                <w:sz w:val="24"/>
              </w:rPr>
              <w:t>人承担。</w:t>
            </w:r>
          </w:p>
          <w:p>
            <w:pPr>
              <w:rPr>
                <w:rFonts w:hAnsi="宋体"/>
                <w:b/>
                <w:bCs/>
                <w:color w:val="auto"/>
                <w:sz w:val="24"/>
              </w:rPr>
            </w:pPr>
            <w:r>
              <w:rPr>
                <w:rFonts w:hint="eastAsia" w:hAnsi="宋体"/>
                <w:b/>
                <w:bCs/>
                <w:color w:val="auto"/>
                <w:sz w:val="24"/>
              </w:rPr>
              <w:t>2</w:t>
            </w:r>
            <w:r>
              <w:rPr>
                <w:rFonts w:hAnsi="宋体"/>
                <w:b/>
                <w:bCs/>
                <w:color w:val="auto"/>
                <w:sz w:val="24"/>
              </w:rPr>
              <w:t>.</w:t>
            </w:r>
            <w:r>
              <w:rPr>
                <w:rFonts w:hint="eastAsia" w:hAnsi="宋体"/>
                <w:b/>
                <w:bCs/>
                <w:color w:val="auto"/>
                <w:sz w:val="24"/>
              </w:rPr>
              <w:t>本项目</w:t>
            </w:r>
            <w:r>
              <w:rPr>
                <w:b/>
                <w:color w:val="auto"/>
                <w:sz w:val="24"/>
              </w:rPr>
              <w:t>采购</w:t>
            </w:r>
            <w:r>
              <w:rPr>
                <w:rFonts w:hint="eastAsia"/>
                <w:b/>
                <w:bCs/>
                <w:color w:val="auto"/>
                <w:sz w:val="24"/>
              </w:rPr>
              <w:t>人根据施工进展情况，有权要求增加新的作业面，成交人应无条件服从，报价人应充分考虑由此产生的费用增加，采购人将不再另行支付费用。</w:t>
            </w:r>
          </w:p>
          <w:p>
            <w:pPr>
              <w:spacing w:line="300" w:lineRule="exact"/>
              <w:rPr>
                <w:color w:val="000000"/>
                <w:sz w:val="24"/>
              </w:rPr>
            </w:pPr>
            <w:r>
              <w:rPr>
                <w:rFonts w:hAnsi="宋体"/>
                <w:b/>
                <w:bCs/>
                <w:color w:val="auto"/>
                <w:sz w:val="24"/>
              </w:rPr>
              <w:t>3</w:t>
            </w:r>
            <w:r>
              <w:rPr>
                <w:rFonts w:hint="eastAsia" w:hAnsi="宋体"/>
                <w:b/>
                <w:bCs/>
                <w:color w:val="auto"/>
                <w:sz w:val="24"/>
              </w:rPr>
              <w:t>.</w:t>
            </w:r>
            <w:r>
              <w:rPr>
                <w:rFonts w:hint="eastAsia" w:hAnsi="宋体"/>
                <w:b/>
                <w:bCs/>
                <w:color w:val="auto"/>
                <w:sz w:val="24"/>
                <w:highlight w:val="none"/>
              </w:rPr>
              <w:t>成交人须提供</w:t>
            </w:r>
            <w:r>
              <w:rPr>
                <w:rFonts w:hint="eastAsia" w:hAnsi="宋体"/>
                <w:b/>
                <w:bCs/>
                <w:color w:val="auto"/>
                <w:sz w:val="24"/>
                <w:highlight w:val="none"/>
                <w:lang w:val="en-US" w:eastAsia="zh-CN"/>
              </w:rPr>
              <w:t>房建</w:t>
            </w:r>
            <w:r>
              <w:rPr>
                <w:rFonts w:hint="eastAsia" w:hAnsi="宋体"/>
                <w:b/>
                <w:bCs/>
                <w:color w:val="auto"/>
                <w:sz w:val="24"/>
                <w:highlight w:val="none"/>
              </w:rPr>
              <w:t>相关专业、中级及以上专业职称的项目负责人1名，其他项目管理人员需满足现场施工需要；建设</w:t>
            </w:r>
            <w:r>
              <w:rPr>
                <w:rFonts w:hint="eastAsia" w:hAnsi="宋体"/>
                <w:b/>
                <w:bCs/>
                <w:color w:val="auto"/>
                <w:sz w:val="24"/>
              </w:rPr>
              <w:t>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24</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机械设备</w:t>
            </w:r>
            <w:r>
              <w:rPr>
                <w:rFonts w:hint="eastAsia"/>
                <w:b/>
                <w:color w:val="000000"/>
                <w:sz w:val="24"/>
              </w:rPr>
              <w:t>：</w:t>
            </w:r>
          </w:p>
          <w:p>
            <w:pPr>
              <w:spacing w:line="300" w:lineRule="exact"/>
              <w:rPr>
                <w:color w:val="auto"/>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w:t>
            </w:r>
            <w:r>
              <w:rPr>
                <w:rFonts w:hint="eastAsia"/>
                <w:color w:val="auto"/>
                <w:sz w:val="24"/>
              </w:rPr>
              <w:t>切费用由成交人承担。</w:t>
            </w:r>
          </w:p>
          <w:p>
            <w:pPr>
              <w:spacing w:line="300" w:lineRule="exact"/>
              <w:rPr>
                <w:b/>
                <w:color w:val="auto"/>
                <w:sz w:val="24"/>
              </w:rPr>
            </w:pPr>
            <w:r>
              <w:rPr>
                <w:b/>
                <w:color w:val="auto"/>
                <w:sz w:val="24"/>
              </w:rPr>
              <w:t>2.</w:t>
            </w:r>
            <w:r>
              <w:rPr>
                <w:rFonts w:hint="eastAsia"/>
                <w:b/>
                <w:color w:val="auto"/>
                <w:sz w:val="24"/>
              </w:rPr>
              <w:t>成交人提供的所有机械设备在施工期间的燃油费、通行费、维修费、操作手工资等 所有费用均已含在各项单价中，不再另行支付。</w:t>
            </w:r>
          </w:p>
          <w:p>
            <w:pPr>
              <w:spacing w:line="300" w:lineRule="exact"/>
              <w:rPr>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25</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施工材料</w:t>
            </w:r>
          </w:p>
          <w:p>
            <w:pPr>
              <w:spacing w:line="300" w:lineRule="exact"/>
              <w:rPr>
                <w:b/>
                <w:sz w:val="24"/>
                <w:highlight w:val="none"/>
              </w:rPr>
            </w:pPr>
            <w:r>
              <w:rPr>
                <w:b/>
                <w:sz w:val="24"/>
                <w:highlight w:val="none"/>
              </w:rPr>
              <w:t>施工材料</w:t>
            </w:r>
          </w:p>
          <w:p>
            <w:pPr>
              <w:spacing w:line="300" w:lineRule="exact"/>
              <w:rPr>
                <w:b/>
                <w:sz w:val="24"/>
                <w:highlight w:val="none"/>
              </w:rPr>
            </w:pPr>
            <w:r>
              <w:rPr>
                <w:rFonts w:hint="eastAsia"/>
                <w:b/>
                <w:sz w:val="24"/>
                <w:highlight w:val="none"/>
              </w:rPr>
              <w:t>1.</w:t>
            </w:r>
            <w:r>
              <w:rPr>
                <w:b/>
                <w:sz w:val="24"/>
                <w:highlight w:val="none"/>
              </w:rPr>
              <w:t>采购人提供材料：</w:t>
            </w:r>
            <w:r>
              <w:rPr>
                <w:rFonts w:hint="eastAsia"/>
                <w:b/>
                <w:sz w:val="24"/>
                <w:highlight w:val="none"/>
                <w:u w:val="single"/>
                <w:lang w:val="en-US" w:eastAsia="zh-CN"/>
              </w:rPr>
              <w:t>采购人根据工程项目特点及项目进度的要求自行采购的材料，具体以采购人的通知为准</w:t>
            </w:r>
            <w:r>
              <w:rPr>
                <w:rFonts w:hint="eastAsia" w:hAnsi="宋体"/>
                <w:b/>
                <w:bCs/>
                <w:sz w:val="24"/>
                <w:highlight w:val="none"/>
              </w:rPr>
              <w:t>。</w:t>
            </w:r>
          </w:p>
          <w:p>
            <w:pPr>
              <w:spacing w:line="300" w:lineRule="exact"/>
              <w:rPr>
                <w:rFonts w:hint="eastAsia"/>
                <w:b/>
                <w:sz w:val="24"/>
                <w:highlight w:val="none"/>
              </w:rPr>
            </w:pPr>
            <w:r>
              <w:rPr>
                <w:rFonts w:hint="eastAsia"/>
                <w:b/>
                <w:sz w:val="24"/>
                <w:highlight w:val="none"/>
              </w:rPr>
              <w:t>2.成交人提供材料：除采购人提供材料外，其余为完成本项目所需的一切材料全部由成交人提供，所提供材料必须为合格的产品，采购人有权按相关试验检测规范对成交人提供材料进行检测，因材料不合格所带来的一切后果均由成交人承担。</w:t>
            </w:r>
          </w:p>
          <w:p>
            <w:pPr>
              <w:spacing w:line="300" w:lineRule="exact"/>
              <w:jc w:val="left"/>
              <w:rPr>
                <w:rFonts w:hint="eastAsia"/>
                <w:b/>
                <w:sz w:val="24"/>
                <w:highlight w:val="none"/>
              </w:rPr>
            </w:pPr>
            <w:r>
              <w:rPr>
                <w:rFonts w:hint="eastAsia"/>
                <w:b/>
                <w:sz w:val="24"/>
                <w:highlight w:val="none"/>
              </w:rPr>
              <w:t>3</w:t>
            </w:r>
            <w:r>
              <w:rPr>
                <w:b/>
                <w:sz w:val="24"/>
                <w:highlight w:val="none"/>
              </w:rPr>
              <w:t>.</w:t>
            </w:r>
            <w:r>
              <w:rPr>
                <w:rFonts w:hint="eastAsia"/>
                <w:b/>
                <w:sz w:val="24"/>
                <w:highlight w:val="none"/>
              </w:rPr>
              <w:t>成交人应对其提供的材料按要求进行试验检测，并以采购人的名义出具相关检测报告，成交人应承担相应的试验检测费用。</w:t>
            </w:r>
          </w:p>
          <w:p>
            <w:pPr>
              <w:pStyle w:val="2"/>
              <w:ind w:left="0" w:leftChars="0" w:firstLine="0" w:firstLineChars="0"/>
              <w:jc w:val="left"/>
              <w:rPr>
                <w:b/>
                <w:color w:val="000000"/>
                <w:sz w:val="24"/>
              </w:rPr>
            </w:pPr>
            <w:r>
              <w:rPr>
                <w:rFonts w:hint="eastAsia"/>
                <w:b/>
                <w:sz w:val="24"/>
                <w:highlight w:val="none"/>
                <w:lang w:val="en-US" w:eastAsia="zh-CN"/>
              </w:rPr>
              <w:t>4</w:t>
            </w:r>
            <w:r>
              <w:rPr>
                <w:rFonts w:hint="eastAsia"/>
                <w:b/>
                <w:sz w:val="24"/>
                <w:highlight w:val="none"/>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26</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采购人责任和义务</w:t>
            </w:r>
          </w:p>
          <w:p>
            <w:pPr>
              <w:spacing w:line="300" w:lineRule="exact"/>
              <w:rPr>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27</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b/>
                <w:bCs/>
                <w:color w:val="000000"/>
                <w:sz w:val="24"/>
              </w:rPr>
              <w:t>成交人</w:t>
            </w:r>
            <w:r>
              <w:rPr>
                <w:b/>
                <w:bCs/>
                <w:color w:val="000000"/>
                <w:sz w:val="24"/>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使用50岁</w:t>
            </w:r>
            <w:r>
              <w:rPr>
                <w:color w:val="000000"/>
                <w:sz w:val="24"/>
              </w:rPr>
              <w:t>以上的</w:t>
            </w:r>
            <w:r>
              <w:rPr>
                <w:rFonts w:hint="eastAsia"/>
                <w:color w:val="000000"/>
                <w:sz w:val="24"/>
              </w:rPr>
              <w:t>女性、60岁以上的男子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使用55岁以上男性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28</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29</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30</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工程质量</w:t>
            </w:r>
          </w:p>
          <w:p>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31</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工程验收：</w:t>
            </w:r>
          </w:p>
          <w:p>
            <w:pPr>
              <w:spacing w:line="300" w:lineRule="exact"/>
              <w:rPr>
                <w:bCs/>
                <w:color w:val="000000"/>
                <w:sz w:val="24"/>
              </w:rPr>
            </w:pPr>
            <w:r>
              <w:rPr>
                <w:rFonts w:hint="eastAsia" w:hAnsi="宋体"/>
                <w:bCs/>
                <w:color w:val="000000"/>
                <w:sz w:val="24"/>
                <w:lang w:val="zh-CN"/>
              </w:rPr>
              <w:t>按照行业相关验收规定</w:t>
            </w:r>
            <w:r>
              <w:rPr>
                <w:rFonts w:hint="eastAsia" w:hAnsi="宋体"/>
                <w:bCs/>
                <w:color w:val="000000"/>
                <w:sz w:val="24"/>
              </w:rPr>
              <w:t>及有关的竣工验收规定及施工图纸说明书、技术文件为依据组织验收，成交人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施工安全</w:t>
            </w:r>
          </w:p>
          <w:p>
            <w:pPr>
              <w:spacing w:line="300" w:lineRule="exact"/>
              <w:rPr>
                <w:bCs/>
                <w:color w:val="000000"/>
                <w:sz w:val="24"/>
              </w:rPr>
            </w:pPr>
            <w:r>
              <w:rPr>
                <w:bCs/>
                <w:color w:val="000000"/>
                <w:sz w:val="24"/>
              </w:rPr>
              <w:t>1</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pPr>
              <w:spacing w:line="300" w:lineRule="exact"/>
              <w:rPr>
                <w:bCs/>
                <w:color w:val="000000"/>
                <w:sz w:val="24"/>
              </w:rPr>
            </w:pPr>
            <w:r>
              <w:rPr>
                <w:bCs/>
                <w:color w:val="000000"/>
                <w:sz w:val="24"/>
              </w:rPr>
              <w:t>3</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bCs/>
                <w:color w:val="000000"/>
                <w:sz w:val="24"/>
              </w:rPr>
            </w:pPr>
            <w:r>
              <w:rPr>
                <w:bCs/>
                <w:color w:val="000000"/>
                <w:sz w:val="24"/>
              </w:rPr>
              <w:t>4</w:t>
            </w:r>
            <w:r>
              <w:rPr>
                <w:rFonts w:hint="eastAsia"/>
                <w:bCs/>
                <w:color w:val="000000"/>
                <w:sz w:val="24"/>
              </w:rPr>
              <w:t>.成交</w:t>
            </w:r>
            <w:r>
              <w:rPr>
                <w:bCs/>
                <w:color w:val="000000"/>
                <w:sz w:val="24"/>
              </w:rPr>
              <w:t>人应对其履行合同所雇佣的全部人员的工伤事故承担全部责任。</w:t>
            </w:r>
          </w:p>
          <w:p>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农民工工资</w:t>
            </w:r>
          </w:p>
          <w:p>
            <w:pPr>
              <w:spacing w:line="300" w:lineRule="exact"/>
              <w:rPr>
                <w:b/>
                <w:color w:val="000000"/>
                <w:sz w:val="24"/>
              </w:rPr>
            </w:pPr>
            <w:r>
              <w:rPr>
                <w:b/>
                <w:color w:val="000000"/>
                <w:sz w:val="24"/>
              </w:rPr>
              <w:t>1</w:t>
            </w:r>
            <w:r>
              <w:rPr>
                <w:rFonts w:hint="eastAsia"/>
                <w:b/>
                <w:color w:val="000000"/>
                <w:sz w:val="24"/>
              </w:rPr>
              <w:t>.成交</w:t>
            </w:r>
            <w:r>
              <w:rPr>
                <w:b/>
                <w:color w:val="000000"/>
                <w:sz w:val="24"/>
              </w:rPr>
              <w:t>人应按有关规定开设农民工工资专用账户，专项用于支付本项目农民工工资。</w:t>
            </w:r>
          </w:p>
          <w:p>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w:t>
            </w:r>
            <w:r>
              <w:rPr>
                <w:color w:val="000000"/>
                <w:sz w:val="24"/>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rPr>
            </w:pPr>
            <w:r>
              <w:rPr>
                <w:rFonts w:hint="eastAsia" w:ascii="Calibri" w:hAnsi="Calibri"/>
                <w:color w:val="000000"/>
                <w:kern w:val="0"/>
                <w:sz w:val="24"/>
                <w:szCs w:val="20"/>
              </w:rPr>
              <w:t>其它：</w:t>
            </w:r>
          </w:p>
          <w:p>
            <w:pPr>
              <w:spacing w:line="300" w:lineRule="exact"/>
              <w:rPr>
                <w:rFonts w:ascii="Calibri" w:hAnsi="Calibri"/>
                <w:color w:val="000000"/>
                <w:kern w:val="0"/>
                <w:sz w:val="24"/>
                <w:szCs w:val="20"/>
              </w:rPr>
            </w:pPr>
            <w:r>
              <w:rPr>
                <w:rFonts w:hint="eastAsia" w:ascii="Calibri" w:hAnsi="Calibri"/>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b/>
                <w:bCs/>
                <w:color w:val="000000"/>
                <w:kern w:val="0"/>
                <w:sz w:val="24"/>
                <w:szCs w:val="20"/>
              </w:rPr>
            </w:pPr>
            <w:r>
              <w:rPr>
                <w:rFonts w:hint="eastAsia" w:ascii="Calibri" w:hAnsi="Calibri"/>
                <w:color w:val="000000"/>
                <w:kern w:val="0"/>
                <w:sz w:val="24"/>
                <w:szCs w:val="20"/>
              </w:rPr>
              <w:t>2.</w:t>
            </w:r>
            <w:r>
              <w:rPr>
                <w:rFonts w:hint="eastAsia" w:ascii="Calibri" w:hAnsi="Calibri"/>
                <w:b/>
                <w:bCs/>
                <w:color w:val="000000"/>
                <w:kern w:val="0"/>
                <w:sz w:val="24"/>
                <w:szCs w:val="20"/>
              </w:rPr>
              <w:t>保险：成交人应按采购文件中要求购买保险，每个人保额应大于150万元，并自行为所有作业人员办理人身意外和工伤保险，支付保险费用，每个人保额应大于150万元。保险费用由成交人承担，采购人不再另行支付。</w:t>
            </w:r>
          </w:p>
          <w:p>
            <w:pPr>
              <w:spacing w:line="300" w:lineRule="exact"/>
              <w:rPr>
                <w:rFonts w:ascii="Calibri" w:hAnsi="Calibri"/>
                <w:color w:val="auto"/>
                <w:kern w:val="0"/>
                <w:sz w:val="24"/>
                <w:szCs w:val="20"/>
              </w:rPr>
            </w:pPr>
            <w:r>
              <w:rPr>
                <w:rFonts w:hint="eastAsia" w:ascii="Calibri" w:hAnsi="Calibri"/>
                <w:color w:val="auto"/>
                <w:kern w:val="0"/>
                <w:sz w:val="24"/>
                <w:szCs w:val="20"/>
              </w:rPr>
              <w:t>3.本工程不得分包或转包。</w:t>
            </w:r>
          </w:p>
          <w:p>
            <w:pPr>
              <w:spacing w:line="300" w:lineRule="exact"/>
              <w:rPr>
                <w:color w:val="auto"/>
                <w:sz w:val="24"/>
              </w:rPr>
            </w:pPr>
            <w:r>
              <w:rPr>
                <w:rFonts w:hint="eastAsia"/>
                <w:color w:val="000000"/>
                <w:sz w:val="24"/>
              </w:rPr>
              <w:t>4.本项目施工安全布控需严格按照高速交警、交通执法等部门审批的交通管控方案实施</w:t>
            </w:r>
            <w:r>
              <w:rPr>
                <w:rFonts w:hint="eastAsia"/>
                <w:color w:val="auto"/>
                <w:sz w:val="24"/>
              </w:rPr>
              <w:t>。</w:t>
            </w:r>
          </w:p>
          <w:p>
            <w:pPr>
              <w:spacing w:line="300" w:lineRule="exact"/>
              <w:rPr>
                <w:color w:val="000000"/>
              </w:rPr>
            </w:pPr>
            <w:r>
              <w:rPr>
                <w:rFonts w:hint="eastAsia"/>
                <w:color w:val="auto"/>
                <w:sz w:val="24"/>
              </w:rPr>
              <w:t>5.</w:t>
            </w:r>
            <w:r>
              <w:rPr>
                <w:rFonts w:hint="eastAsia" w:ascii="宋体" w:hAnsi="宋体"/>
                <w:b/>
                <w:bCs/>
                <w:color w:val="auto"/>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rPr>
              <w:t>采购人</w:t>
            </w:r>
            <w:r>
              <w:rPr>
                <w:rFonts w:hint="eastAsia" w:ascii="宋体" w:hAnsi="宋体"/>
                <w:b/>
                <w:bCs/>
                <w:color w:val="auto"/>
                <w:kern w:val="0"/>
                <w:sz w:val="24"/>
              </w:rPr>
              <w:t>造成损失的，还必须进行赔偿。</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hint="eastAsia" w:ascii="仿宋_GB2312" w:eastAsia="仿宋_GB2312"/>
          <w:b/>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rPr>
      </w:pPr>
      <w:r>
        <w:rPr>
          <w:rFonts w:hint="eastAsia" w:ascii="宋体" w:hAnsi="宋体"/>
          <w:szCs w:val="21"/>
        </w:rPr>
        <w:t>施工队伍：                                                        工程名称：</w:t>
      </w:r>
    </w:p>
    <w:tbl>
      <w:tblPr>
        <w:tblStyle w:val="20"/>
        <w:tblW w:w="9885" w:type="dxa"/>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Style w:val="31"/>
                <w:rFonts w:hint="default"/>
                <w:sz w:val="20"/>
                <w:szCs w:val="20"/>
              </w:rPr>
              <w:t>、不服从业主、监理和项目技术人员管理，扣</w:t>
            </w:r>
            <w:r>
              <w:rPr>
                <w:rStyle w:val="29"/>
                <w:sz w:val="20"/>
                <w:szCs w:val="20"/>
              </w:rPr>
              <w:t>1</w:t>
            </w:r>
            <w:r>
              <w:rPr>
                <w:rStyle w:val="31"/>
                <w:rFonts w:hint="default"/>
                <w:sz w:val="20"/>
                <w:szCs w:val="20"/>
              </w:rPr>
              <w:t>分</w:t>
            </w:r>
            <w:r>
              <w:rPr>
                <w:rStyle w:val="29"/>
                <w:sz w:val="20"/>
                <w:szCs w:val="20"/>
              </w:rPr>
              <w:t>/</w:t>
            </w:r>
            <w:r>
              <w:rPr>
                <w:rStyle w:val="31"/>
                <w:rFonts w:hint="default"/>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9"/>
                <w:sz w:val="20"/>
                <w:szCs w:val="20"/>
              </w:rPr>
              <w:t>2</w:t>
            </w:r>
            <w:r>
              <w:rPr>
                <w:rStyle w:val="30"/>
                <w:rFonts w:hint="default"/>
                <w:sz w:val="20"/>
                <w:szCs w:val="20"/>
              </w:rPr>
              <w:t>、现场施工场地不规范，不满足文明施工要求，扣</w:t>
            </w:r>
            <w:r>
              <w:rPr>
                <w:rStyle w:val="29"/>
                <w:sz w:val="20"/>
                <w:szCs w:val="20"/>
              </w:rPr>
              <w:t>1</w:t>
            </w:r>
            <w:r>
              <w:rPr>
                <w:rStyle w:val="30"/>
                <w:rFonts w:hint="default"/>
                <w:sz w:val="20"/>
                <w:szCs w:val="20"/>
              </w:rPr>
              <w:t>分</w:t>
            </w:r>
            <w:r>
              <w:rPr>
                <w:rStyle w:val="29"/>
                <w:sz w:val="20"/>
                <w:szCs w:val="20"/>
              </w:rPr>
              <w:t>/</w:t>
            </w:r>
            <w:r>
              <w:rPr>
                <w:rStyle w:val="30"/>
                <w:rFonts w:hint="default"/>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9"/>
                <w:sz w:val="20"/>
                <w:szCs w:val="20"/>
              </w:rPr>
              <w:t>3</w:t>
            </w:r>
            <w:r>
              <w:rPr>
                <w:rStyle w:val="30"/>
                <w:rFonts w:hint="default"/>
                <w:sz w:val="20"/>
                <w:szCs w:val="20"/>
              </w:rPr>
              <w:t>、不配合项目部召开会议、培训等管理工作，扣</w:t>
            </w:r>
            <w:r>
              <w:rPr>
                <w:rStyle w:val="29"/>
                <w:sz w:val="20"/>
                <w:szCs w:val="20"/>
              </w:rPr>
              <w:t>2</w:t>
            </w:r>
            <w:r>
              <w:rPr>
                <w:rStyle w:val="30"/>
                <w:rFonts w:hint="default"/>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 xml:space="preserve"> 2</w:t>
            </w:r>
            <w:r>
              <w:rPr>
                <w:rFonts w:hint="eastAsia" w:ascii="宋体" w:hAnsi="宋体" w:cs="宋体"/>
                <w:color w:val="000000"/>
                <w:kern w:val="0"/>
                <w:sz w:val="20"/>
                <w:szCs w:val="20"/>
              </w:rPr>
              <w:t>、特种工作人员，无证上岗的，每人扣</w:t>
            </w:r>
            <w:r>
              <w:rPr>
                <w:color w:val="000000"/>
                <w:kern w:val="0"/>
                <w:sz w:val="20"/>
                <w:szCs w:val="20"/>
              </w:rPr>
              <w:t>2</w:t>
            </w:r>
            <w:r>
              <w:rPr>
                <w:rFonts w:hint="eastAsia" w:ascii="宋体" w:hAnsi="宋体" w:cs="宋体"/>
                <w:color w:val="000000"/>
                <w:kern w:val="0"/>
                <w:sz w:val="20"/>
                <w:szCs w:val="20"/>
              </w:rPr>
              <w:t>分，并责令更换无证人员。</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、分包单位人员有如下情况之一者，每人每次扣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违章指挥，强令施工人员违章作业者。</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不遵守安全生产技术操作规程，擅离职守者。</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违反劳动纪律，不坚守工作岗位，擅离职守者。</w:t>
            </w:r>
          </w:p>
          <w:p>
            <w:pPr>
              <w:widowControl/>
              <w:jc w:val="left"/>
              <w:textAlignment w:val="center"/>
              <w:rPr>
                <w:rFonts w:ascii="宋体" w:hAnsi="宋体" w:cs="宋体"/>
                <w:color w:val="000000"/>
                <w:kern w:val="0"/>
                <w:sz w:val="20"/>
                <w:szCs w:val="20"/>
              </w:rPr>
            </w:pPr>
            <w:r>
              <w:rPr>
                <w:color w:val="000000"/>
                <w:kern w:val="0"/>
                <w:sz w:val="20"/>
                <w:szCs w:val="20"/>
              </w:rPr>
              <w:t>4)</w:t>
            </w:r>
            <w:r>
              <w:rPr>
                <w:rFonts w:hint="eastAsia" w:ascii="宋体" w:hAnsi="宋体" w:cs="宋体"/>
                <w:color w:val="000000"/>
                <w:kern w:val="0"/>
                <w:sz w:val="20"/>
                <w:szCs w:val="20"/>
              </w:rPr>
              <w:t>发现事故隐患苗头，末采取积极有效措施及时整改者。</w:t>
            </w:r>
          </w:p>
          <w:p>
            <w:pPr>
              <w:widowControl/>
              <w:jc w:val="left"/>
              <w:textAlignment w:val="center"/>
              <w:rPr>
                <w:rFonts w:ascii="宋体" w:hAnsi="宋体" w:cs="宋体"/>
                <w:color w:val="000000"/>
                <w:kern w:val="0"/>
                <w:sz w:val="20"/>
                <w:szCs w:val="20"/>
              </w:rPr>
            </w:pPr>
            <w:r>
              <w:rPr>
                <w:color w:val="000000"/>
                <w:kern w:val="0"/>
                <w:sz w:val="20"/>
                <w:szCs w:val="20"/>
              </w:rPr>
              <w:t>5)</w:t>
            </w:r>
            <w:r>
              <w:rPr>
                <w:rFonts w:hint="eastAsia" w:ascii="宋体" w:hAnsi="宋体" w:cs="宋体"/>
                <w:color w:val="000000"/>
                <w:kern w:val="0"/>
                <w:sz w:val="20"/>
                <w:szCs w:val="20"/>
              </w:rPr>
              <w:t>发生事故隐瞒不报告，或隐瞒事故真相，或末保护好事故现场者。</w:t>
            </w:r>
          </w:p>
          <w:p>
            <w:pPr>
              <w:widowControl/>
              <w:jc w:val="left"/>
              <w:textAlignment w:val="center"/>
              <w:rPr>
                <w:rFonts w:ascii="宋体" w:hAnsi="宋体" w:cs="宋体"/>
                <w:color w:val="000000"/>
                <w:kern w:val="0"/>
                <w:sz w:val="20"/>
                <w:szCs w:val="20"/>
              </w:rPr>
            </w:pPr>
            <w:r>
              <w:rPr>
                <w:color w:val="000000"/>
                <w:kern w:val="0"/>
                <w:sz w:val="20"/>
                <w:szCs w:val="20"/>
              </w:rPr>
              <w:t>6)</w:t>
            </w:r>
            <w:r>
              <w:rPr>
                <w:rFonts w:hint="eastAsia" w:ascii="宋体" w:hAnsi="宋体" w:cs="宋体"/>
                <w:color w:val="000000"/>
                <w:kern w:val="0"/>
                <w:sz w:val="20"/>
                <w:szCs w:val="20"/>
              </w:rPr>
              <w:t>采购安全生产用品不符合使用质量要求者。</w:t>
            </w:r>
          </w:p>
          <w:p>
            <w:pPr>
              <w:widowControl/>
              <w:jc w:val="left"/>
              <w:textAlignment w:val="center"/>
              <w:rPr>
                <w:rFonts w:ascii="宋体" w:hAnsi="宋体" w:cs="宋体"/>
                <w:color w:val="000000"/>
                <w:kern w:val="0"/>
                <w:sz w:val="20"/>
                <w:szCs w:val="20"/>
              </w:rPr>
            </w:pPr>
            <w:r>
              <w:rPr>
                <w:color w:val="000000"/>
                <w:kern w:val="0"/>
                <w:sz w:val="20"/>
                <w:szCs w:val="20"/>
              </w:rPr>
              <w:t>7)</w:t>
            </w:r>
            <w:r>
              <w:rPr>
                <w:rFonts w:hint="eastAsia" w:ascii="宋体" w:hAnsi="宋体" w:cs="宋体"/>
                <w:color w:val="000000"/>
                <w:kern w:val="0"/>
                <w:sz w:val="20"/>
                <w:szCs w:val="20"/>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rPr>
            </w:pPr>
            <w:r>
              <w:rPr>
                <w:color w:val="000000"/>
                <w:kern w:val="0"/>
                <w:sz w:val="20"/>
                <w:szCs w:val="20"/>
              </w:rPr>
              <w:t>8)</w:t>
            </w:r>
            <w:r>
              <w:rPr>
                <w:rFonts w:hint="eastAsia" w:ascii="宋体" w:hAnsi="宋体" w:cs="宋体"/>
                <w:color w:val="000000"/>
                <w:kern w:val="0"/>
                <w:sz w:val="20"/>
                <w:szCs w:val="20"/>
              </w:rPr>
              <w:t>无证驾驶、酒后开车，疲劳驾驶机车者。</w:t>
            </w:r>
          </w:p>
          <w:p>
            <w:pPr>
              <w:widowControl/>
              <w:jc w:val="left"/>
              <w:textAlignment w:val="center"/>
              <w:rPr>
                <w:rFonts w:ascii="宋体" w:hAnsi="宋体" w:cs="宋体"/>
                <w:color w:val="000000"/>
                <w:kern w:val="0"/>
                <w:sz w:val="20"/>
                <w:szCs w:val="20"/>
              </w:rPr>
            </w:pPr>
            <w:r>
              <w:rPr>
                <w:color w:val="000000"/>
                <w:kern w:val="0"/>
                <w:sz w:val="20"/>
                <w:szCs w:val="20"/>
              </w:rPr>
              <w:t>9)</w:t>
            </w:r>
            <w:r>
              <w:rPr>
                <w:rFonts w:hint="eastAsia" w:ascii="宋体" w:hAnsi="宋体" w:cs="宋体"/>
                <w:color w:val="000000"/>
                <w:kern w:val="0"/>
                <w:sz w:val="20"/>
                <w:szCs w:val="20"/>
              </w:rPr>
              <w:t>上路未配带安全防护器</w:t>
            </w:r>
            <w:r>
              <w:rPr>
                <w:color w:val="000000"/>
                <w:kern w:val="0"/>
                <w:sz w:val="20"/>
                <w:szCs w:val="20"/>
              </w:rPr>
              <w:t>(</w:t>
            </w:r>
            <w:r>
              <w:rPr>
                <w:rFonts w:hint="eastAsia" w:ascii="宋体" w:hAnsi="宋体" w:cs="宋体"/>
                <w:color w:val="000000"/>
                <w:kern w:val="0"/>
                <w:sz w:val="20"/>
                <w:szCs w:val="20"/>
              </w:rPr>
              <w:t>包括安全标志服</w:t>
            </w:r>
            <w:r>
              <w:rPr>
                <w:color w:val="000000"/>
                <w:kern w:val="0"/>
                <w:sz w:val="20"/>
                <w:szCs w:val="20"/>
              </w:rPr>
              <w:t>\</w:t>
            </w:r>
            <w:r>
              <w:rPr>
                <w:rFonts w:hint="eastAsia" w:ascii="宋体" w:hAnsi="宋体" w:cs="宋体"/>
                <w:color w:val="000000"/>
                <w:kern w:val="0"/>
                <w:sz w:val="20"/>
                <w:szCs w:val="20"/>
              </w:rPr>
              <w:t>反光背心等</w:t>
            </w:r>
            <w:r>
              <w:rPr>
                <w:color w:val="000000"/>
                <w:kern w:val="0"/>
                <w:sz w:val="20"/>
                <w:szCs w:val="20"/>
              </w:rPr>
              <w:t>)</w:t>
            </w:r>
            <w:r>
              <w:rPr>
                <w:rFonts w:hint="eastAsia" w:ascii="宋体" w:hAnsi="宋体" w:cs="宋体"/>
                <w:color w:val="000000"/>
                <w:kern w:val="0"/>
                <w:sz w:val="20"/>
                <w:szCs w:val="20"/>
              </w:rPr>
              <w:t>具者。专业分包单位有如下情况之一者，每人每次扣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）未进行安全培训教育的。</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）未与各班组签订安全责任书的。</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）未召开安全生产例会的。</w:t>
            </w:r>
          </w:p>
          <w:p>
            <w:pPr>
              <w:widowControl/>
              <w:jc w:val="left"/>
              <w:textAlignment w:val="center"/>
              <w:rPr>
                <w:color w:val="000000"/>
                <w:kern w:val="0"/>
                <w:sz w:val="20"/>
                <w:szCs w:val="20"/>
              </w:rPr>
            </w:pPr>
            <w:r>
              <w:rPr>
                <w:color w:val="000000"/>
                <w:kern w:val="0"/>
                <w:sz w:val="20"/>
                <w:szCs w:val="20"/>
              </w:rPr>
              <w:t>4</w:t>
            </w:r>
            <w:r>
              <w:rPr>
                <w:rFonts w:hint="eastAsia" w:ascii="宋体" w:hAnsi="宋体" w:cs="宋体"/>
                <w:color w:val="000000"/>
                <w:kern w:val="0"/>
                <w:sz w:val="20"/>
                <w:szCs w:val="20"/>
              </w:rPr>
              <w:t>）未按规定进行安全生产检查，落实安全责任制的。</w:t>
            </w:r>
          </w:p>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）施工现场</w:t>
            </w:r>
            <w:r>
              <w:rPr>
                <w:color w:val="000000"/>
                <w:kern w:val="0"/>
                <w:sz w:val="20"/>
                <w:szCs w:val="20"/>
              </w:rPr>
              <w:t>(</w:t>
            </w:r>
            <w:r>
              <w:rPr>
                <w:rFonts w:hint="eastAsia" w:ascii="宋体" w:hAnsi="宋体" w:cs="宋体"/>
                <w:color w:val="000000"/>
                <w:kern w:val="0"/>
                <w:sz w:val="20"/>
                <w:szCs w:val="20"/>
              </w:rPr>
              <w:t>交叉路口</w:t>
            </w:r>
            <w:r>
              <w:rPr>
                <w:color w:val="000000"/>
                <w:kern w:val="0"/>
                <w:sz w:val="20"/>
                <w:szCs w:val="20"/>
              </w:rPr>
              <w:t>)</w:t>
            </w:r>
            <w:r>
              <w:rPr>
                <w:rFonts w:hint="eastAsia" w:ascii="宋体" w:hAnsi="宋体" w:cs="宋体"/>
                <w:color w:val="000000"/>
                <w:kern w:val="0"/>
                <w:sz w:val="20"/>
                <w:szCs w:val="20"/>
              </w:rPr>
              <w:t>安全标志缺、损的。</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、如发现打架、闹事、偷盗、吸毒的人员，每次扣</w:t>
            </w:r>
            <w:r>
              <w:rPr>
                <w:color w:val="000000"/>
                <w:kern w:val="0"/>
                <w:sz w:val="20"/>
                <w:szCs w:val="20"/>
              </w:rPr>
              <w:t>5</w:t>
            </w:r>
            <w:r>
              <w:rPr>
                <w:rFonts w:hint="eastAsia" w:ascii="宋体" w:hAnsi="宋体" w:cs="宋体"/>
                <w:color w:val="000000"/>
                <w:kern w:val="0"/>
                <w:sz w:val="20"/>
                <w:szCs w:val="20"/>
              </w:rPr>
              <w:t>分。严重者移交司法机关，追究其刑事责任。</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、机械设备停放、材料堆放不符合规定每次扣</w:t>
            </w:r>
            <w:r>
              <w:rPr>
                <w:color w:val="000000"/>
                <w:kern w:val="0"/>
                <w:sz w:val="20"/>
                <w:szCs w:val="20"/>
              </w:rPr>
              <w:t>1</w:t>
            </w:r>
            <w:r>
              <w:rPr>
                <w:rFonts w:hint="eastAsia" w:ascii="宋体" w:hAnsi="宋体" w:cs="宋体"/>
                <w:color w:val="000000"/>
                <w:kern w:val="0"/>
                <w:sz w:val="20"/>
                <w:szCs w:val="20"/>
              </w:rPr>
              <w:t>分、垃圾清理未及时清理</w:t>
            </w:r>
            <w:r>
              <w:rPr>
                <w:color w:val="000000"/>
                <w:kern w:val="0"/>
                <w:sz w:val="20"/>
                <w:szCs w:val="20"/>
              </w:rPr>
              <w:t>1</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分，乱丢乱弃垃圾垃圾每次扣</w:t>
            </w:r>
            <w:r>
              <w:rPr>
                <w:color w:val="000000"/>
                <w:kern w:val="0"/>
                <w:sz w:val="20"/>
                <w:szCs w:val="20"/>
              </w:rPr>
              <w:t>1</w:t>
            </w:r>
            <w:r>
              <w:rPr>
                <w:rFonts w:hint="eastAsia" w:ascii="宋体" w:hAnsi="宋体" w:cs="宋体"/>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6</w:t>
            </w:r>
            <w:r>
              <w:rPr>
                <w:rFonts w:hint="eastAsia" w:ascii="宋体" w:hAnsi="宋体" w:cs="宋体"/>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hint="eastAsia" w:ascii="宋体" w:hAnsi="宋体" w:cs="宋体"/>
                <w:color w:val="000000"/>
                <w:kern w:val="0"/>
                <w:sz w:val="20"/>
                <w:szCs w:val="20"/>
              </w:rPr>
              <w:t>分并勒令整改，及负责赔偿损失。</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7</w:t>
            </w:r>
            <w:r>
              <w:rPr>
                <w:rFonts w:hint="eastAsia" w:ascii="宋体" w:hAnsi="宋体" w:cs="宋体"/>
                <w:color w:val="000000"/>
                <w:kern w:val="0"/>
                <w:sz w:val="20"/>
                <w:szCs w:val="20"/>
              </w:rPr>
              <w:t>、由于班组自身原因发生安全事故，本表得分为</w:t>
            </w:r>
            <w:r>
              <w:rPr>
                <w:color w:val="000000"/>
                <w:kern w:val="0"/>
                <w:sz w:val="20"/>
                <w:szCs w:val="20"/>
              </w:rPr>
              <w:t>0</w:t>
            </w:r>
            <w:r>
              <w:rPr>
                <w:rFonts w:hint="eastAsia" w:ascii="宋体" w:hAnsi="宋体" w:cs="宋体"/>
                <w:color w:val="000000"/>
                <w:kern w:val="0"/>
                <w:sz w:val="20"/>
                <w:szCs w:val="20"/>
              </w:rPr>
              <w:t>。</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8</w:t>
            </w:r>
            <w:r>
              <w:rPr>
                <w:rFonts w:hint="eastAsia" w:ascii="宋体" w:hAnsi="宋体" w:cs="宋体"/>
                <w:color w:val="000000"/>
                <w:kern w:val="0"/>
                <w:sz w:val="20"/>
                <w:szCs w:val="20"/>
              </w:rPr>
              <w:t>、分包人未办理人身意外保险的，除责令限期办理外，扣</w:t>
            </w:r>
            <w:r>
              <w:rPr>
                <w:color w:val="000000"/>
                <w:kern w:val="0"/>
                <w:sz w:val="20"/>
                <w:szCs w:val="20"/>
              </w:rPr>
              <w:t>3</w:t>
            </w:r>
            <w:r>
              <w:rPr>
                <w:rFonts w:hint="eastAsia" w:ascii="宋体" w:hAnsi="宋体" w:cs="宋体"/>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hint="eastAsia" w:ascii="宋体" w:hAnsi="宋体" w:cs="宋体"/>
                <w:color w:val="000000"/>
                <w:kern w:val="0"/>
                <w:sz w:val="20"/>
                <w:szCs w:val="20"/>
              </w:rPr>
              <w:t>分，未检工序不予计价。</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hint="eastAsia" w:ascii="宋体" w:hAnsi="宋体" w:cs="宋体"/>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hint="eastAsia" w:ascii="宋体" w:hAnsi="宋体" w:cs="宋体"/>
                <w:color w:val="000000"/>
                <w:kern w:val="0"/>
                <w:sz w:val="20"/>
                <w:szCs w:val="20"/>
              </w:rPr>
              <w:t>分；已运进的不合格材料经检查发现后，超过</w:t>
            </w:r>
            <w:r>
              <w:rPr>
                <w:color w:val="000000"/>
                <w:kern w:val="0"/>
                <w:sz w:val="20"/>
                <w:szCs w:val="20"/>
              </w:rPr>
              <w:t>24</w:t>
            </w:r>
            <w:r>
              <w:rPr>
                <w:rFonts w:hint="eastAsia" w:ascii="宋体" w:hAnsi="宋体" w:cs="宋体"/>
                <w:color w:val="000000"/>
                <w:kern w:val="0"/>
                <w:sz w:val="20"/>
                <w:szCs w:val="20"/>
              </w:rPr>
              <w:t>小时仍未清除的，一经查实，每处每次扣</w:t>
            </w:r>
            <w:r>
              <w:rPr>
                <w:color w:val="000000"/>
                <w:kern w:val="0"/>
                <w:sz w:val="20"/>
                <w:szCs w:val="20"/>
              </w:rPr>
              <w:t>10</w:t>
            </w:r>
            <w:r>
              <w:rPr>
                <w:rFonts w:hint="eastAsia" w:ascii="宋体" w:hAnsi="宋体" w:cs="宋体"/>
                <w:color w:val="000000"/>
                <w:kern w:val="0"/>
                <w:sz w:val="20"/>
                <w:szCs w:val="20"/>
              </w:rPr>
              <w:t>分。各类原材料应分类堆码整齐，堆放砼施工材料</w:t>
            </w:r>
            <w:r>
              <w:rPr>
                <w:color w:val="000000"/>
                <w:kern w:val="0"/>
                <w:sz w:val="20"/>
                <w:szCs w:val="20"/>
              </w:rPr>
              <w:t>(</w:t>
            </w:r>
            <w:r>
              <w:rPr>
                <w:rFonts w:hint="eastAsia" w:ascii="宋体" w:hAnsi="宋体" w:cs="宋体"/>
                <w:color w:val="000000"/>
                <w:kern w:val="0"/>
                <w:sz w:val="20"/>
                <w:szCs w:val="20"/>
              </w:rPr>
              <w:t>水泥、砂、碎石</w:t>
            </w:r>
            <w:r>
              <w:rPr>
                <w:color w:val="000000"/>
                <w:kern w:val="0"/>
                <w:sz w:val="20"/>
                <w:szCs w:val="20"/>
              </w:rPr>
              <w:t>)</w:t>
            </w:r>
            <w:r>
              <w:rPr>
                <w:rFonts w:hint="eastAsia" w:ascii="宋体" w:hAnsi="宋体" w:cs="宋体"/>
                <w:color w:val="000000"/>
                <w:kern w:val="0"/>
                <w:sz w:val="20"/>
                <w:szCs w:val="20"/>
              </w:rPr>
              <w:t>的场地必须硬化，钢材、水泥必须入库，不得露天堆放，否则每处每次扣</w:t>
            </w:r>
            <w:r>
              <w:rPr>
                <w:color w:val="000000"/>
                <w:kern w:val="0"/>
                <w:sz w:val="20"/>
                <w:szCs w:val="20"/>
              </w:rPr>
              <w:t>2</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、存在质量问题，给本公司造成恶劣影响的，本表得分为零，列入黑名单。</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每个施工现场必须有管理人员（带班人员）在场把关，每缺</w:t>
            </w:r>
            <w:r>
              <w:rPr>
                <w:color w:val="000000"/>
                <w:kern w:val="0"/>
                <w:sz w:val="20"/>
                <w:szCs w:val="20"/>
              </w:rPr>
              <w:t>1</w:t>
            </w:r>
            <w:r>
              <w:rPr>
                <w:rFonts w:hint="eastAsia" w:ascii="宋体" w:hAnsi="宋体" w:cs="宋体"/>
                <w:color w:val="000000"/>
                <w:kern w:val="0"/>
                <w:sz w:val="20"/>
                <w:szCs w:val="20"/>
              </w:rPr>
              <w:t>人</w:t>
            </w:r>
            <w:r>
              <w:rPr>
                <w:color w:val="000000"/>
                <w:kern w:val="0"/>
                <w:sz w:val="20"/>
                <w:szCs w:val="20"/>
              </w:rPr>
              <w:t>.</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、分包人应按照要求报送车辆及设备资料，以便办理上路作业相关手续，每延迟</w:t>
            </w:r>
            <w:r>
              <w:rPr>
                <w:color w:val="000000"/>
                <w:kern w:val="0"/>
                <w:sz w:val="20"/>
                <w:szCs w:val="20"/>
              </w:rPr>
              <w:t>1</w:t>
            </w:r>
            <w:r>
              <w:rPr>
                <w:rFonts w:hint="eastAsia" w:ascii="宋体" w:hAnsi="宋体" w:cs="宋体"/>
                <w:color w:val="000000"/>
                <w:kern w:val="0"/>
                <w:sz w:val="20"/>
                <w:szCs w:val="20"/>
              </w:rPr>
              <w:t>天扣</w:t>
            </w:r>
            <w:r>
              <w:rPr>
                <w:color w:val="000000"/>
                <w:kern w:val="0"/>
                <w:sz w:val="20"/>
                <w:szCs w:val="20"/>
              </w:rPr>
              <w:t>1</w:t>
            </w:r>
            <w:r>
              <w:rPr>
                <w:rFonts w:hint="eastAsia" w:ascii="宋体" w:hAnsi="宋体" w:cs="宋体"/>
                <w:color w:val="000000"/>
                <w:kern w:val="0"/>
                <w:sz w:val="20"/>
                <w:szCs w:val="20"/>
              </w:rPr>
              <w:t>分，每缺</w:t>
            </w:r>
            <w:r>
              <w:rPr>
                <w:color w:val="000000"/>
                <w:kern w:val="0"/>
                <w:sz w:val="20"/>
                <w:szCs w:val="20"/>
              </w:rPr>
              <w:t>1</w:t>
            </w:r>
            <w:r>
              <w:rPr>
                <w:rFonts w:hint="eastAsia" w:ascii="宋体" w:hAnsi="宋体" w:cs="宋体"/>
                <w:color w:val="000000"/>
                <w:kern w:val="0"/>
                <w:sz w:val="20"/>
                <w:szCs w:val="20"/>
              </w:rPr>
              <w:t>项扣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、属分包人原因造成阶段（以月为单位）进度计划不能完成的，每延迟</w:t>
            </w:r>
            <w:r>
              <w:rPr>
                <w:color w:val="000000"/>
                <w:kern w:val="0"/>
                <w:sz w:val="20"/>
                <w:szCs w:val="20"/>
              </w:rPr>
              <w:t>1</w:t>
            </w:r>
            <w:r>
              <w:rPr>
                <w:rFonts w:hint="eastAsia" w:ascii="宋体" w:hAnsi="宋体" w:cs="宋体"/>
                <w:color w:val="000000"/>
                <w:kern w:val="0"/>
                <w:sz w:val="20"/>
                <w:szCs w:val="20"/>
              </w:rPr>
              <w:t>个月扣</w:t>
            </w:r>
            <w:r>
              <w:rPr>
                <w:color w:val="000000"/>
                <w:kern w:val="0"/>
                <w:sz w:val="20"/>
                <w:szCs w:val="20"/>
              </w:rPr>
              <w:t>5</w:t>
            </w:r>
            <w:r>
              <w:rPr>
                <w:rFonts w:hint="eastAsia" w:ascii="宋体" w:hAnsi="宋体" w:cs="宋体"/>
                <w:color w:val="000000"/>
                <w:kern w:val="0"/>
                <w:sz w:val="20"/>
                <w:szCs w:val="20"/>
              </w:rPr>
              <w:t>分，阶段进度计划不能按时完成的暂停分包人参与本公司施工分包队伍选择资格。</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hint="eastAsia" w:ascii="宋体" w:hAnsi="宋体" w:cs="宋体"/>
                <w:color w:val="000000"/>
                <w:kern w:val="0"/>
                <w:sz w:val="20"/>
                <w:szCs w:val="20"/>
              </w:rPr>
              <w:t>分，并责令离岗者限期返回。如逾期不归的，按擅自更换人员论处。</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、能及时支付农民工工资，未出现投诉、农民工聚众闹事等现象的，本项不扣分；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、出现农民工投诉到各单位投诉的，本项不得分并列入黑名单。</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、出现农民工聚众闹事的，本项不得分并列入黑名单。</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Fonts w:hint="eastAsia" w:ascii="宋体" w:hAnsi="宋体" w:cs="宋体"/>
                <w:color w:val="000000"/>
                <w:kern w:val="0"/>
                <w:sz w:val="20"/>
                <w:szCs w:val="20"/>
              </w:rPr>
              <w:t>受业主或监理通报批评的，一次扣</w:t>
            </w:r>
            <w:r>
              <w:rPr>
                <w:color w:val="000000"/>
                <w:kern w:val="0"/>
                <w:sz w:val="20"/>
                <w:szCs w:val="20"/>
              </w:rPr>
              <w:t>2</w:t>
            </w:r>
            <w:r>
              <w:rPr>
                <w:rFonts w:hint="eastAsia" w:ascii="宋体" w:hAnsi="宋体" w:cs="宋体"/>
                <w:color w:val="000000"/>
                <w:kern w:val="0"/>
                <w:sz w:val="20"/>
                <w:szCs w:val="20"/>
              </w:rPr>
              <w:t>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、出现廉政问题，造成后果，本项不得分</w:t>
            </w:r>
            <w:r>
              <w:rPr>
                <w:color w:val="000000"/>
                <w:kern w:val="0"/>
                <w:sz w:val="20"/>
                <w:szCs w:val="20"/>
              </w:rPr>
              <w:t>(</w:t>
            </w:r>
            <w:r>
              <w:rPr>
                <w:rFonts w:hint="eastAsia" w:ascii="宋体" w:hAnsi="宋体" w:cs="宋体"/>
                <w:color w:val="000000"/>
                <w:kern w:val="0"/>
                <w:sz w:val="20"/>
                <w:szCs w:val="20"/>
              </w:rPr>
              <w:t>本次考核为</w:t>
            </w:r>
            <w:r>
              <w:rPr>
                <w:color w:val="000000"/>
                <w:kern w:val="0"/>
                <w:sz w:val="20"/>
                <w:szCs w:val="20"/>
              </w:rPr>
              <w:t>0</w:t>
            </w:r>
            <w:r>
              <w:rPr>
                <w:rFonts w:hint="eastAsia" w:ascii="宋体" w:hAnsi="宋体" w:cs="宋体"/>
                <w:color w:val="000000"/>
                <w:kern w:val="0"/>
                <w:sz w:val="20"/>
                <w:szCs w:val="20"/>
              </w:rPr>
              <w:t>分</w:t>
            </w:r>
            <w:r>
              <w:rPr>
                <w:color w:val="000000"/>
                <w:kern w:val="0"/>
                <w:sz w:val="20"/>
                <w:szCs w:val="20"/>
              </w:rPr>
              <w:t>)</w:t>
            </w:r>
            <w:r>
              <w:rPr>
                <w:rFonts w:hint="eastAsia" w:ascii="宋体" w:hAnsi="宋体" w:cs="宋体"/>
                <w:color w:val="000000"/>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、购买或领取竞标文件，中间过程确认要进行竞标又未进行竞标的，一次扣</w:t>
            </w:r>
            <w:r>
              <w:rPr>
                <w:color w:val="000000"/>
                <w:kern w:val="0"/>
                <w:sz w:val="20"/>
                <w:szCs w:val="20"/>
              </w:rPr>
              <w:t>3</w:t>
            </w:r>
            <w:r>
              <w:rPr>
                <w:rFonts w:hint="eastAsia" w:ascii="宋体" w:hAnsi="宋体" w:cs="宋体"/>
                <w:color w:val="000000"/>
                <w:kern w:val="0"/>
                <w:sz w:val="20"/>
                <w:szCs w:val="20"/>
              </w:rPr>
              <w:t>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bl>
    <w:p>
      <w:pPr>
        <w:spacing w:line="360" w:lineRule="exact"/>
        <w:outlineLvl w:val="1"/>
        <w:rPr>
          <w:rFonts w:ascii="宋体" w:hAnsi="宋体"/>
          <w:b/>
          <w:bCs/>
          <w:szCs w:val="21"/>
        </w:rPr>
      </w:pPr>
      <w:r>
        <w:rPr>
          <w:rFonts w:hint="eastAsia" w:ascii="宋体" w:hAnsi="宋体"/>
          <w:b/>
          <w:bCs/>
          <w:szCs w:val="21"/>
        </w:rPr>
        <w:t>注：1、成交单位投入本项目设备均应满足机械设备表内容要求，使用年限不超过5年，运行情况良好。</w:t>
      </w:r>
    </w:p>
    <w:p>
      <w:pPr>
        <w:spacing w:line="360" w:lineRule="exact"/>
        <w:outlineLvl w:val="1"/>
        <w:rPr>
          <w:rFonts w:ascii="宋体" w:hAnsi="宋体"/>
          <w:b/>
          <w:bCs/>
          <w:szCs w:val="21"/>
        </w:rPr>
      </w:pPr>
      <w:r>
        <w:rPr>
          <w:rFonts w:hint="eastAsia" w:ascii="宋体" w:hAnsi="宋体"/>
          <w:b/>
          <w:bCs/>
          <w:szCs w:val="21"/>
        </w:rPr>
        <w:t>2、因机械设备延期到达、故障、操作不当等一切对工程质量、进度带来的影响均由报价单位承担，违约处罚参照</w:t>
      </w:r>
      <w:r>
        <w:rPr>
          <w:rFonts w:ascii="宋体" w:hAnsi="宋体"/>
          <w:b/>
          <w:bCs/>
          <w:szCs w:val="21"/>
        </w:rPr>
        <w:t>附表</w:t>
      </w:r>
      <w:r>
        <w:rPr>
          <w:rFonts w:hint="eastAsia" w:ascii="宋体" w:hAnsi="宋体"/>
          <w:b/>
          <w:bCs/>
          <w:szCs w:val="21"/>
        </w:rPr>
        <w:t>1</w:t>
      </w:r>
      <w:r>
        <w:rPr>
          <w:rFonts w:ascii="宋体" w:hAnsi="宋体"/>
          <w:b/>
          <w:bCs/>
          <w:szCs w:val="21"/>
        </w:rPr>
        <w:t>《</w:t>
      </w:r>
      <w:r>
        <w:rPr>
          <w:rFonts w:hint="eastAsia" w:ascii="宋体" w:hAnsi="宋体"/>
          <w:b/>
          <w:bCs/>
          <w:szCs w:val="21"/>
        </w:rPr>
        <w:t>施工队伍考核评价表</w:t>
      </w:r>
      <w:r>
        <w:rPr>
          <w:rFonts w:ascii="宋体" w:hAnsi="宋体"/>
          <w:b/>
          <w:bCs/>
          <w:szCs w:val="21"/>
        </w:rPr>
        <w:t>》</w:t>
      </w:r>
      <w:r>
        <w:rPr>
          <w:rFonts w:hint="eastAsia" w:ascii="宋体" w:hAnsi="宋体"/>
          <w:b/>
          <w:bCs/>
          <w:szCs w:val="21"/>
        </w:rPr>
        <w:t>内容执行。</w:t>
      </w:r>
    </w:p>
    <w:p>
      <w:r>
        <w:rPr>
          <w:rFonts w:hint="eastAsia" w:ascii="宋体" w:hAnsi="宋体"/>
          <w:b/>
          <w:bCs/>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20"/>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int="eastAsia" w:hAnsi="宋体"/>
                <w:szCs w:val="21"/>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w:t>
            </w:r>
            <w:r>
              <w:rPr>
                <w:rFonts w:hint="eastAsia" w:hAnsi="宋体"/>
                <w:szCs w:val="21"/>
              </w:rPr>
              <w:t>用</w:t>
            </w:r>
            <w:r>
              <w:rPr>
                <w:rFonts w:hint="eastAsia" w:hAnsi="宋体"/>
                <w:szCs w:val="21"/>
                <w:lang w:eastAsia="zh-CN"/>
              </w:rPr>
              <w:t>“</w:t>
            </w:r>
            <w:r>
              <w:rPr>
                <w:rFonts w:hint="eastAsia" w:hAnsi="宋体"/>
                <w:szCs w:val="21"/>
                <w:lang w:val="en-US" w:eastAsia="zh-CN"/>
              </w:rPr>
              <w:t>合理低价+信用分</w:t>
            </w:r>
            <w:r>
              <w:rPr>
                <w:rFonts w:hint="eastAsia" w:hAnsi="宋体"/>
                <w:szCs w:val="21"/>
                <w:lang w:eastAsia="zh-CN"/>
              </w:rPr>
              <w:t>”</w:t>
            </w:r>
            <w:r>
              <w:rPr>
                <w:rFonts w:hint="eastAsia" w:hAnsi="宋体"/>
                <w:szCs w:val="21"/>
              </w:rPr>
              <w:t>的评审方法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p>
            <w:pPr>
              <w:spacing w:line="400" w:lineRule="exact"/>
              <w:ind w:firstLine="422" w:firstLineChars="200"/>
              <w:rPr>
                <w:rFonts w:hAnsi="宋体"/>
                <w:szCs w:val="21"/>
              </w:rPr>
            </w:pPr>
            <w:r>
              <w:rPr>
                <w:rFonts w:hint="eastAsia" w:hAnsi="宋体"/>
                <w:b/>
                <w:bCs/>
                <w:szCs w:val="21"/>
                <w:lang w:val="en-US" w:eastAsia="zh-CN"/>
              </w:rPr>
              <w:t>报价人可对一个合同包进行报价，也可对多个合同包进行报价，但一个报价人最多只能中一个合同包。本项目按合同包顺序进行评审与成交，若某一个报价人在两个及以上的合同包中均排名第一名时,应根据合同包先后顺序和每个报价人在本项目只能中一个合同包的原则，确定其为排序靠前的合同包的成交候选人。当某一个报价人在某一合同包作为第一成交候选人后，该报价人不再作为其他合同包的成交候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3"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4"/>
              </w:numPr>
              <w:spacing w:line="400" w:lineRule="exact"/>
              <w:rPr>
                <w:rFonts w:hAnsi="宋体"/>
                <w:szCs w:val="21"/>
              </w:rPr>
            </w:pPr>
            <w:r>
              <w:rPr>
                <w:rFonts w:hint="eastAsia" w:hAnsi="宋体"/>
                <w:szCs w:val="21"/>
              </w:rPr>
              <w:t>报价人应满足第一章采购公告中的报价人的资格要求条件；</w:t>
            </w:r>
          </w:p>
          <w:p>
            <w:pPr>
              <w:numPr>
                <w:ilvl w:val="0"/>
                <w:numId w:val="4"/>
              </w:numPr>
              <w:spacing w:line="400" w:lineRule="exact"/>
              <w:rPr>
                <w:rFonts w:hAnsi="宋体"/>
                <w:b/>
                <w:bCs/>
                <w:szCs w:val="21"/>
                <w:highlight w:val="none"/>
              </w:rPr>
            </w:pPr>
            <w:r>
              <w:rPr>
                <w:rFonts w:hint="eastAsia" w:hAnsi="宋体"/>
                <w:b/>
                <w:bCs/>
                <w:szCs w:val="21"/>
                <w:highlight w:val="none"/>
              </w:rPr>
              <w:t>报价人的报价</w:t>
            </w:r>
            <w:r>
              <w:rPr>
                <w:rFonts w:hint="eastAsia" w:hAnsi="宋体"/>
                <w:b/>
                <w:bCs/>
                <w:szCs w:val="21"/>
                <w:highlight w:val="none"/>
                <w:lang w:val="en-US" w:eastAsia="zh-CN"/>
              </w:rPr>
              <w:t>在采购文件要求的报价取值区间内</w:t>
            </w:r>
            <w:r>
              <w:rPr>
                <w:rFonts w:hint="eastAsia" w:hAnsi="宋体"/>
                <w:b/>
                <w:bCs/>
                <w:szCs w:val="21"/>
                <w:highlight w:val="none"/>
              </w:rPr>
              <w:t>；</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rFonts w:hAnsi="宋体"/>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hAnsi="宋体"/>
                <w:szCs w:val="21"/>
              </w:rPr>
              <w:t>10</w:t>
            </w:r>
            <w:r>
              <w:rPr>
                <w:rFonts w:hAnsi="宋体"/>
                <w:szCs w:val="21"/>
              </w:rPr>
              <w:t>）报价文件未附有采购人不能接受的条件。</w:t>
            </w:r>
          </w:p>
          <w:p>
            <w:pPr>
              <w:spacing w:line="400" w:lineRule="exact"/>
              <w:rPr>
                <w:rFonts w:hAnsi="宋体"/>
                <w:b/>
                <w:bCs/>
                <w:szCs w:val="21"/>
              </w:rPr>
            </w:pPr>
            <w:r>
              <w:rPr>
                <w:rFonts w:hint="eastAsia" w:hAnsi="宋体"/>
                <w:b/>
                <w:bCs/>
                <w:szCs w:val="21"/>
                <w:lang w:eastAsia="zh-CN"/>
              </w:rPr>
              <w:t>（</w:t>
            </w:r>
            <w:r>
              <w:rPr>
                <w:rFonts w:hint="eastAsia" w:hAnsi="宋体"/>
                <w:b/>
                <w:bCs/>
                <w:szCs w:val="21"/>
                <w:lang w:val="en-US" w:eastAsia="zh-CN"/>
              </w:rPr>
              <w:t>11</w:t>
            </w:r>
            <w:r>
              <w:rPr>
                <w:rFonts w:hint="eastAsia" w:hAnsi="宋体"/>
                <w:b/>
                <w:bCs/>
                <w:szCs w:val="21"/>
                <w:lang w:eastAsia="zh-CN"/>
              </w:rPr>
              <w:t>）</w:t>
            </w:r>
            <w:r>
              <w:rPr>
                <w:rFonts w:hint="eastAsia" w:hAnsi="宋体"/>
                <w:b/>
                <w:bCs/>
                <w:szCs w:val="21"/>
              </w:rPr>
              <w:t>报价人信用等级情况及信用分使用情况申请表应按要求进行填写。</w:t>
            </w:r>
          </w:p>
          <w:p>
            <w:pPr>
              <w:spacing w:line="400" w:lineRule="exact"/>
              <w:rPr>
                <w:szCs w:val="21"/>
              </w:rPr>
            </w:pPr>
            <w:r>
              <w:rPr>
                <w:rFonts w:hAnsi="宋体"/>
                <w:szCs w:val="21"/>
              </w:rPr>
              <w:t>（</w:t>
            </w:r>
            <w:r>
              <w:rPr>
                <w:rFonts w:hint="eastAsia"/>
                <w:szCs w:val="21"/>
              </w:rPr>
              <w:t>1</w:t>
            </w:r>
            <w:r>
              <w:rPr>
                <w:rFonts w:hint="eastAsia"/>
                <w:szCs w:val="21"/>
                <w:lang w:val="en-US" w:eastAsia="zh-CN"/>
              </w:rPr>
              <w:t>2</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w:t>
            </w:r>
            <w:r>
              <w:rPr>
                <w:rFonts w:hint="eastAsia" w:hAnsi="宋体"/>
                <w:szCs w:val="21"/>
                <w:lang w:val="en-US" w:eastAsia="zh-CN"/>
              </w:rPr>
              <w:t>3</w:t>
            </w:r>
            <w:r>
              <w:rPr>
                <w:rFonts w:hint="eastAsia" w:hAnsi="宋体"/>
                <w:szCs w:val="21"/>
              </w:rPr>
              <w:t>）未存在不符合本采购文件规定的其他重要条款。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pPr>
            <w:r>
              <w:rPr>
                <w:rFonts w:hint="eastAsia"/>
              </w:rPr>
              <w:t>评审价得分：</w:t>
            </w:r>
            <w:r>
              <w:t>9</w:t>
            </w:r>
            <w:r>
              <w:rPr>
                <w:rFonts w:hint="eastAsia"/>
                <w:lang w:val="en-US" w:eastAsia="zh-CN"/>
              </w:rPr>
              <w:t>7</w:t>
            </w:r>
            <w:r>
              <w:rPr>
                <w:rFonts w:hint="eastAsia"/>
              </w:rPr>
              <w:t>分；</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信用考核得分：3分。</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综合得分：评审价得分+信用考核得分。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rFonts w:hint="eastAsia"/>
                <w:szCs w:val="21"/>
                <w:highlight w:val="none"/>
                <w:shd w:val="clear" w:color="auto" w:fill="FFFFFF"/>
              </w:rPr>
              <w:t>评审</w:t>
            </w:r>
            <w:r>
              <w:rPr>
                <w:szCs w:val="21"/>
                <w:highlight w:val="none"/>
                <w:shd w:val="clear" w:color="auto" w:fill="FFFFFF"/>
              </w:rPr>
              <w:t>价得分</w:t>
            </w:r>
            <w:r>
              <w:rPr>
                <w:rFonts w:hint="eastAsia"/>
                <w:szCs w:val="21"/>
                <w:highlight w:val="none"/>
                <w:shd w:val="clear" w:color="auto" w:fill="FFFFFF"/>
              </w:rPr>
              <w:t>（9</w:t>
            </w:r>
            <w:r>
              <w:rPr>
                <w:rFonts w:hint="eastAsia"/>
                <w:szCs w:val="21"/>
                <w:highlight w:val="none"/>
                <w:shd w:val="clear" w:color="auto" w:fill="FFFFFF"/>
                <w:lang w:val="en-US" w:eastAsia="zh-CN"/>
              </w:rPr>
              <w:t>7</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vAlign w:val="top"/>
          </w:tcPr>
          <w:p>
            <w:pPr>
              <w:widowControl/>
              <w:spacing w:line="400" w:lineRule="exact"/>
              <w:jc w:val="left"/>
              <w:rPr>
                <w:rFonts w:hAnsi="宋体"/>
                <w:szCs w:val="21"/>
                <w:highlight w:val="none"/>
              </w:rPr>
            </w:pPr>
            <w:r>
              <w:rPr>
                <w:rFonts w:hint="eastAsia" w:hAnsi="宋体"/>
                <w:szCs w:val="21"/>
                <w:highlight w:val="none"/>
              </w:rPr>
              <w:t>评审</w:t>
            </w:r>
            <w:r>
              <w:rPr>
                <w:rFonts w:hAnsi="宋体"/>
                <w:szCs w:val="21"/>
                <w:highlight w:val="none"/>
              </w:rPr>
              <w:t>价得分计算公式示例：</w:t>
            </w:r>
          </w:p>
          <w:p>
            <w:pPr>
              <w:spacing w:line="300" w:lineRule="exact"/>
              <w:rPr>
                <w:rFonts w:hint="eastAsia" w:ascii="宋体" w:hAnsi="宋体"/>
                <w:b/>
                <w:bCs/>
                <w:szCs w:val="21"/>
                <w:highlight w:val="none"/>
              </w:rPr>
            </w:pPr>
            <w:r>
              <w:rPr>
                <w:rFonts w:hint="eastAsia" w:ascii="宋体" w:hAnsi="宋体" w:eastAsia="宋体" w:cs="宋体"/>
                <w:b/>
                <w:bCs/>
                <w:szCs w:val="21"/>
                <w:highlight w:val="none"/>
              </w:rPr>
              <w:t>评审价得分=</w:t>
            </w:r>
            <w:r>
              <w:rPr>
                <w:rFonts w:hint="eastAsia" w:ascii="宋体" w:hAnsi="宋体" w:cs="宋体"/>
                <w:b/>
                <w:bCs/>
                <w:szCs w:val="21"/>
                <w:highlight w:val="none"/>
                <w:lang w:val="en-US" w:eastAsia="zh-CN"/>
              </w:rPr>
              <w:t>8</w:t>
            </w:r>
            <w:r>
              <w:rPr>
                <w:rFonts w:hint="eastAsia" w:ascii="宋体" w:hAnsi="宋体" w:eastAsia="宋体" w:cs="宋体"/>
                <w:b/>
                <w:bCs/>
                <w:szCs w:val="21"/>
                <w:highlight w:val="none"/>
                <w:lang w:val="en-US" w:eastAsia="zh-CN"/>
              </w:rPr>
              <w:t>2+（报价K值-5%）</w:t>
            </w:r>
            <w:r>
              <w:rPr>
                <w:rFonts w:hint="eastAsia" w:ascii="宋体" w:hAnsi="宋体" w:eastAsia="宋体" w:cs="宋体"/>
                <w:b/>
                <w:bCs/>
                <w:szCs w:val="21"/>
                <w:highlight w:val="none"/>
                <w:shd w:val="clear" w:color="auto" w:fill="FFFFFF"/>
                <w:lang w:val="en-US" w:eastAsia="zh-CN"/>
              </w:rPr>
              <w:t>*100*1</w:t>
            </w:r>
            <w:r>
              <w:rPr>
                <w:rFonts w:hint="eastAsia" w:ascii="宋体" w:hAnsi="宋体" w:eastAsia="宋体" w:cs="宋体"/>
                <w:b/>
                <w:bCs/>
                <w:szCs w:val="21"/>
                <w:highlight w:val="none"/>
              </w:rPr>
              <w:t>；</w:t>
            </w:r>
          </w:p>
          <w:p>
            <w:pPr>
              <w:spacing w:line="400" w:lineRule="exact"/>
              <w:rPr>
                <w:b/>
                <w:bCs/>
                <w:szCs w:val="21"/>
                <w:shd w:val="clear" w:color="auto" w:fill="FFFFFF"/>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rPr>
              <w:t>信用分得分</w:t>
            </w:r>
          </w:p>
          <w:p>
            <w:pPr>
              <w:spacing w:line="240" w:lineRule="exact"/>
              <w:jc w:val="center"/>
              <w:rPr>
                <w:b/>
                <w:bCs/>
                <w:szCs w:val="21"/>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3</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vAlign w:val="top"/>
          </w:tcPr>
          <w:p>
            <w:pPr>
              <w:spacing w:line="400" w:lineRule="exact"/>
              <w:rPr>
                <w:szCs w:val="21"/>
                <w:shd w:val="clear" w:color="auto" w:fill="FFFFFF"/>
              </w:rPr>
            </w:pPr>
            <w:r>
              <w:rPr>
                <w:rFonts w:hint="eastAsia"/>
                <w:szCs w:val="21"/>
                <w:highlight w:val="none"/>
              </w:rPr>
              <w:t>在福建省高速公路养护工程有限公司网站发布的</w:t>
            </w:r>
            <w:r>
              <w:rPr>
                <w:szCs w:val="21"/>
                <w:highlight w:val="none"/>
              </w:rPr>
              <w:t>关于2022年度供应商信用考核结果的通报</w:t>
            </w:r>
            <w:r>
              <w:rPr>
                <w:rFonts w:hint="eastAsia"/>
                <w:szCs w:val="21"/>
                <w:highlight w:val="none"/>
              </w:rPr>
              <w:t>中（细目为：</w:t>
            </w:r>
            <w:r>
              <w:rPr>
                <w:rFonts w:hint="eastAsia"/>
                <w:szCs w:val="21"/>
                <w:highlight w:val="none"/>
                <w:lang w:val="en-US" w:eastAsia="zh-CN"/>
              </w:rPr>
              <w:t>其他</w:t>
            </w:r>
            <w:r>
              <w:rPr>
                <w:rFonts w:hint="eastAsia"/>
                <w:szCs w:val="21"/>
                <w:highlight w:val="none"/>
              </w:rPr>
              <w:t>类）被评为A级的施工企业信用分得分为</w:t>
            </w:r>
            <w:r>
              <w:rPr>
                <w:rFonts w:hint="eastAsia"/>
                <w:szCs w:val="21"/>
                <w:highlight w:val="none"/>
                <w:lang w:val="en-US" w:eastAsia="zh-CN"/>
              </w:rPr>
              <w:t>3</w:t>
            </w:r>
            <w:r>
              <w:rPr>
                <w:rFonts w:hint="eastAsia"/>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eastAsia="宋体"/>
                <w:b/>
                <w:bCs/>
                <w:szCs w:val="21"/>
                <w:shd w:val="clear" w:color="auto" w:fill="FFFFFF"/>
                <w:lang w:eastAsia="zh-CN"/>
              </w:rPr>
            </w:pPr>
            <w:r>
              <w:rPr>
                <w:rFonts w:hint="eastAsia" w:ascii="宋体" w:hAnsi="宋体"/>
                <w:b/>
                <w:bCs/>
                <w:szCs w:val="21"/>
                <w:shd w:val="clear" w:color="auto" w:fill="FFFFFF"/>
                <w:lang w:val="en-US" w:eastAsia="zh-CN"/>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ascii="宋体" w:hAnsi="宋体"/>
          <w:sz w:val="24"/>
        </w:rPr>
        <w:br w:type="page"/>
      </w:r>
      <w:r>
        <w:rPr>
          <w:rFonts w:hint="eastAsia" w:ascii="宋体" w:hAnsi="宋体"/>
          <w:sz w:val="24"/>
        </w:rPr>
        <w:t>1、评审方法</w:t>
      </w:r>
    </w:p>
    <w:p>
      <w:pPr>
        <w:spacing w:line="360" w:lineRule="exact"/>
        <w:ind w:firstLine="480" w:firstLineChars="200"/>
        <w:rPr>
          <w:rFonts w:ascii="宋体" w:hAnsi="宋体"/>
          <w:sz w:val="24"/>
        </w:rPr>
      </w:pPr>
      <w:r>
        <w:rPr>
          <w:rFonts w:hint="eastAsia" w:ascii="宋体" w:hAnsi="宋体"/>
          <w:sz w:val="24"/>
        </w:rPr>
        <w:t>本次评审采用综合评分法，具体</w:t>
      </w:r>
      <w:r>
        <w:rPr>
          <w:rFonts w:hint="eastAsia" w:ascii="宋体" w:hAnsi="宋体" w:cs="仿宋_GB2312"/>
          <w:b w:val="0"/>
          <w:bCs w:val="0"/>
          <w:sz w:val="24"/>
        </w:rPr>
        <w:t>为“</w:t>
      </w:r>
      <w:r>
        <w:rPr>
          <w:rFonts w:hint="eastAsia" w:ascii="宋体" w:hAnsi="宋体" w:eastAsia="宋体" w:cs="Times New Roman"/>
          <w:sz w:val="24"/>
          <w:highlight w:val="none"/>
          <w:lang w:val="en-US" w:eastAsia="zh-CN"/>
        </w:rPr>
        <w:t>合理低价+信用分</w:t>
      </w:r>
      <w:r>
        <w:rPr>
          <w:rFonts w:hint="eastAsia" w:ascii="宋体" w:hAnsi="宋体" w:cs="仿宋_GB2312"/>
          <w:b w:val="0"/>
          <w:bCs w:val="0"/>
          <w:sz w:val="24"/>
        </w:rPr>
        <w:t>”。</w:t>
      </w:r>
      <w:bookmarkStart w:id="1" w:name="_Toc234382676"/>
    </w:p>
    <w:p>
      <w:pPr>
        <w:spacing w:line="360" w:lineRule="exact"/>
        <w:ind w:firstLine="480" w:firstLineChars="200"/>
        <w:outlineLvl w:val="1"/>
        <w:rPr>
          <w:rFonts w:ascii="宋体" w:hAnsi="宋体"/>
          <w:sz w:val="24"/>
        </w:rPr>
      </w:pPr>
      <w:r>
        <w:rPr>
          <w:rFonts w:hint="eastAsia" w:ascii="宋体" w:hAnsi="宋体"/>
          <w:sz w:val="24"/>
        </w:rPr>
        <w:t>2、评审标准</w:t>
      </w:r>
      <w:bookmarkEnd w:id="1"/>
      <w:bookmarkStart w:id="2" w:name="_Toc234382677"/>
    </w:p>
    <w:p>
      <w:pPr>
        <w:spacing w:line="360" w:lineRule="exact"/>
        <w:ind w:firstLine="480" w:firstLineChars="200"/>
        <w:rPr>
          <w:rFonts w:ascii="宋体" w:hAnsi="宋体"/>
          <w:sz w:val="24"/>
        </w:rPr>
      </w:pPr>
      <w:r>
        <w:rPr>
          <w:rFonts w:hint="eastAsia" w:ascii="宋体" w:hAnsi="宋体"/>
          <w:sz w:val="24"/>
        </w:rPr>
        <w:t>2.1 初步评审标准</w:t>
      </w:r>
      <w:bookmarkEnd w:id="2"/>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bookmarkStart w:id="3" w:name="_Toc234382678"/>
    </w:p>
    <w:p>
      <w:pPr>
        <w:spacing w:line="360" w:lineRule="exact"/>
        <w:ind w:firstLine="480" w:firstLineChars="200"/>
        <w:rPr>
          <w:rFonts w:ascii="宋体" w:hAnsi="宋体"/>
          <w:sz w:val="24"/>
        </w:rPr>
      </w:pPr>
      <w:r>
        <w:rPr>
          <w:rFonts w:hint="eastAsia" w:ascii="宋体" w:hAnsi="宋体"/>
          <w:sz w:val="24"/>
        </w:rPr>
        <w:t>2.2 详细评审标准</w:t>
      </w:r>
      <w:bookmarkEnd w:id="3"/>
    </w:p>
    <w:p>
      <w:pPr>
        <w:spacing w:line="360" w:lineRule="exact"/>
        <w:ind w:firstLine="480" w:firstLineChars="200"/>
        <w:rPr>
          <w:rFonts w:ascii="宋体" w:hAnsi="宋体"/>
          <w:sz w:val="24"/>
        </w:rPr>
      </w:pPr>
      <w:r>
        <w:rPr>
          <w:rFonts w:hint="eastAsia" w:ascii="宋体" w:hAnsi="宋体"/>
          <w:sz w:val="24"/>
        </w:rPr>
        <w:t>详细评审标准：见评审办法前附表。</w:t>
      </w:r>
      <w:bookmarkStart w:id="4" w:name="_Toc234382679"/>
    </w:p>
    <w:p>
      <w:pPr>
        <w:spacing w:line="360" w:lineRule="exact"/>
        <w:ind w:firstLine="480" w:firstLineChars="200"/>
        <w:outlineLvl w:val="1"/>
        <w:rPr>
          <w:rFonts w:ascii="宋体" w:hAnsi="宋体"/>
          <w:sz w:val="24"/>
        </w:rPr>
      </w:pPr>
      <w:r>
        <w:rPr>
          <w:rFonts w:hint="eastAsia" w:ascii="宋体" w:hAnsi="宋体"/>
          <w:sz w:val="24"/>
        </w:rPr>
        <w:t>3. 评审程序</w:t>
      </w:r>
      <w:bookmarkEnd w:id="4"/>
      <w:bookmarkStart w:id="5" w:name="_Toc234382680"/>
    </w:p>
    <w:p>
      <w:pPr>
        <w:spacing w:line="360" w:lineRule="exact"/>
        <w:ind w:firstLine="480" w:firstLineChars="200"/>
        <w:rPr>
          <w:rFonts w:ascii="宋体" w:hAnsi="宋体"/>
          <w:sz w:val="24"/>
        </w:rPr>
      </w:pPr>
      <w:r>
        <w:rPr>
          <w:rFonts w:hint="eastAsia" w:ascii="宋体" w:hAnsi="宋体"/>
          <w:sz w:val="24"/>
        </w:rPr>
        <w:t>3.1 初步评审</w:t>
      </w:r>
      <w:bookmarkEnd w:id="5"/>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rPr>
      </w:pPr>
      <w:r>
        <w:rPr>
          <w:rFonts w:hint="eastAsia" w:ascii="宋体" w:hAnsi="宋体"/>
          <w:sz w:val="24"/>
        </w:rPr>
        <w:t>（2）当单价与数量的乘积与合价（金额）虽然一致，但报价人修改了该子目的工程数量，则报价人的报价文件作废标处理。</w:t>
      </w:r>
    </w:p>
    <w:p>
      <w:pPr>
        <w:spacing w:line="360" w:lineRule="exact"/>
        <w:ind w:firstLine="480" w:firstLineChars="200"/>
        <w:rPr>
          <w:rFonts w:ascii="宋体" w:hAnsi="宋体"/>
          <w:sz w:val="24"/>
        </w:rPr>
      </w:pPr>
      <w:r>
        <w:rPr>
          <w:rFonts w:hint="eastAsia" w:ascii="宋体" w:hAnsi="宋体"/>
          <w:sz w:val="24"/>
        </w:rPr>
        <w:t>（3）报价人单价若高于分项控制价单价，报价人的报价文件作废标处理。</w:t>
      </w:r>
    </w:p>
    <w:p>
      <w:pPr>
        <w:spacing w:line="360" w:lineRule="exact"/>
        <w:ind w:firstLine="480" w:firstLineChars="200"/>
        <w:rPr>
          <w:rFonts w:ascii="宋体" w:hAnsi="宋体"/>
          <w:sz w:val="24"/>
        </w:rPr>
      </w:pPr>
      <w:r>
        <w:rPr>
          <w:rFonts w:hint="eastAsia" w:ascii="宋体" w:hAnsi="宋体"/>
          <w:sz w:val="24"/>
        </w:rPr>
        <w:t xml:space="preserve">3.1.5 </w:t>
      </w:r>
      <w:bookmarkStart w:id="6" w:name="_Toc234382681"/>
      <w:r>
        <w:rPr>
          <w:rFonts w:hint="eastAsia" w:ascii="宋体" w:hAnsi="宋体"/>
          <w:sz w:val="24"/>
        </w:rPr>
        <w:t xml:space="preserve"> 修正后的最终报价若超过项目控制价上限或低于下限的，报价人的报价文件作废标处理。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bookmarkEnd w:id="6"/>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rPr>
      </w:pPr>
      <w:r>
        <w:rPr>
          <w:rFonts w:hint="eastAsia" w:ascii="宋体" w:hAnsi="宋体"/>
          <w:sz w:val="24"/>
        </w:rPr>
        <w:t>3.3 报价文件的澄清和补正</w:t>
      </w:r>
      <w:bookmarkEnd w:id="7"/>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bookmarkStart w:id="8" w:name="_Toc234382683"/>
    </w:p>
    <w:bookmarkEnd w:id="8"/>
    <w:p>
      <w:pPr>
        <w:spacing w:line="360" w:lineRule="exact"/>
        <w:ind w:firstLine="480" w:firstLineChars="200"/>
        <w:rPr>
          <w:rFonts w:hint="eastAsia" w:ascii="宋体" w:hAnsi="宋体"/>
          <w:sz w:val="24"/>
          <w:highlight w:val="none"/>
        </w:rPr>
      </w:pPr>
      <w:r>
        <w:rPr>
          <w:rFonts w:hint="eastAsia" w:ascii="宋体" w:hAnsi="宋体"/>
          <w:sz w:val="24"/>
          <w:highlight w:val="none"/>
        </w:rPr>
        <w:t>3.4 评审结果</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lang w:val="en-US" w:eastAsia="zh-CN"/>
        </w:rPr>
        <w:t>3.4.1</w:t>
      </w:r>
      <w:r>
        <w:rPr>
          <w:rFonts w:ascii="宋体" w:hAnsi="宋体"/>
          <w:b/>
          <w:bCs/>
          <w:sz w:val="24"/>
          <w:highlight w:val="none"/>
        </w:rPr>
        <w:t>.</w:t>
      </w:r>
      <w:r>
        <w:rPr>
          <w:rFonts w:hint="eastAsia" w:ascii="宋体" w:hAnsi="宋体"/>
          <w:b/>
          <w:bCs/>
          <w:sz w:val="24"/>
          <w:highlight w:val="none"/>
        </w:rPr>
        <w:t>评审小组对满足采购文件实质要求的报价文件，根据评</w:t>
      </w:r>
      <w:r>
        <w:rPr>
          <w:rFonts w:hint="eastAsia" w:ascii="宋体" w:hAnsi="宋体"/>
          <w:b/>
          <w:bCs/>
          <w:sz w:val="24"/>
          <w:highlight w:val="none"/>
          <w:lang w:val="en-US" w:eastAsia="zh-CN"/>
        </w:rPr>
        <w:t>审</w:t>
      </w:r>
      <w:r>
        <w:rPr>
          <w:rFonts w:hint="eastAsia" w:ascii="宋体" w:hAnsi="宋体"/>
          <w:b/>
          <w:bCs/>
          <w:sz w:val="24"/>
          <w:highlight w:val="none"/>
        </w:rPr>
        <w:t>办法前附表第</w:t>
      </w:r>
      <w:r>
        <w:rPr>
          <w:rFonts w:hint="eastAsia" w:ascii="宋体" w:hAnsi="宋体"/>
          <w:b/>
          <w:bCs/>
          <w:sz w:val="24"/>
          <w:highlight w:val="none"/>
          <w:lang w:val="en-US" w:eastAsia="zh-CN"/>
        </w:rPr>
        <w:t>3</w:t>
      </w:r>
      <w:r>
        <w:rPr>
          <w:rFonts w:hint="eastAsia" w:ascii="宋体" w:hAnsi="宋体"/>
          <w:b/>
          <w:bCs/>
          <w:sz w:val="24"/>
          <w:highlight w:val="none"/>
        </w:rPr>
        <w:t>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pStyle w:val="2"/>
        <w:ind w:left="0" w:leftChars="0" w:firstLine="482" w:firstLineChars="200"/>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3.4.</w:t>
      </w:r>
      <w:r>
        <w:rPr>
          <w:rFonts w:hint="eastAsia" w:ascii="宋体" w:hAnsi="宋体" w:cs="Times New Roman"/>
          <w:b/>
          <w:bCs/>
          <w:kern w:val="2"/>
          <w:sz w:val="24"/>
          <w:szCs w:val="24"/>
          <w:highlight w:val="none"/>
          <w:lang w:val="en-US" w:eastAsia="zh-CN" w:bidi="ar-SA"/>
        </w:rPr>
        <w:t>2</w:t>
      </w:r>
      <w:r>
        <w:rPr>
          <w:rFonts w:hint="eastAsia" w:ascii="宋体" w:hAnsi="宋体" w:eastAsia="宋体" w:cs="Times New Roman"/>
          <w:b/>
          <w:bCs/>
          <w:kern w:val="2"/>
          <w:sz w:val="24"/>
          <w:szCs w:val="24"/>
          <w:highlight w:val="none"/>
          <w:lang w:val="en-US" w:eastAsia="zh-CN" w:bidi="ar-SA"/>
        </w:rPr>
        <w:t>.报价人可对一个合同包进行报价，也可对多个合同包进行报价，但一个报价人最多只能中一个合同包。本项目按合同包顺序进行评审与成交，若某一个报价人在两个及以上的合同包中均排名第一名时,应根据合同包先后顺序和每个报价人在本项目只能中一个合同包的原则，确定其为排序靠前的合同包的成交候选人。当某一个报价人在某一合同包作为第一成交候选人后，该报价人不再作为其他合同包的成交候选人。</w:t>
      </w:r>
    </w:p>
    <w:p>
      <w:pPr>
        <w:spacing w:line="360" w:lineRule="exact"/>
        <w:ind w:firstLine="482" w:firstLineChars="200"/>
        <w:rPr>
          <w:rFonts w:hint="eastAsia" w:ascii="宋体" w:hAnsi="宋体" w:eastAsia="宋体" w:cs="Times New Roman"/>
          <w:b/>
          <w:bCs/>
          <w:kern w:val="2"/>
          <w:sz w:val="24"/>
          <w:szCs w:val="24"/>
          <w:highlight w:val="none"/>
          <w:lang w:val="en-US" w:eastAsia="zh-CN" w:bidi="ar-SA"/>
        </w:rPr>
      </w:pPr>
    </w:p>
    <w:p>
      <w:pPr>
        <w:spacing w:line="360" w:lineRule="exact"/>
        <w:ind w:firstLine="480" w:firstLineChars="200"/>
        <w:rPr>
          <w:rFonts w:ascii="宋体" w:hAnsi="宋体"/>
          <w:sz w:val="24"/>
        </w:rPr>
      </w:pPr>
    </w:p>
    <w:p>
      <w:pPr>
        <w:pStyle w:val="2"/>
        <w:ind w:firstLine="400"/>
      </w:pPr>
    </w:p>
    <w:p>
      <w:pPr>
        <w:pStyle w:val="2"/>
        <w:ind w:firstLine="400"/>
      </w:pPr>
    </w:p>
    <w:p>
      <w:pPr>
        <w:pStyle w:val="2"/>
        <w:ind w:firstLine="400"/>
      </w:pPr>
    </w:p>
    <w:p>
      <w:pPr>
        <w:pStyle w:val="2"/>
        <w:ind w:firstLine="400"/>
      </w:pPr>
    </w:p>
    <w:p>
      <w:pPr>
        <w:pStyle w:val="2"/>
        <w:ind w:left="0" w:leftChars="0" w:firstLine="0" w:firstLineChars="0"/>
      </w:pPr>
    </w:p>
    <w:p>
      <w:pPr>
        <w:pStyle w:val="4"/>
        <w:spacing w:line="600" w:lineRule="exact"/>
        <w:rPr>
          <w:rFonts w:ascii="仿宋" w:hAnsi="仿宋" w:eastAsia="仿宋" w:cs="宋体"/>
          <w:sz w:val="32"/>
          <w:szCs w:val="32"/>
        </w:rPr>
      </w:pPr>
      <w:r>
        <w:rPr>
          <w:rFonts w:hint="eastAsia" w:ascii="仿宋" w:hAnsi="仿宋" w:eastAsia="仿宋" w:cs="宋体"/>
          <w:b/>
          <w:bCs/>
          <w:sz w:val="32"/>
          <w:szCs w:val="32"/>
        </w:rPr>
        <w:t>四、合同主要条款、合同格式</w:t>
      </w:r>
    </w:p>
    <w:p>
      <w:pPr>
        <w:spacing w:line="600" w:lineRule="exact"/>
        <w:jc w:val="center"/>
        <w:outlineLvl w:val="0"/>
        <w:rPr>
          <w:rFonts w:ascii="宋体" w:hAnsi="宋体" w:cs="宋体"/>
          <w:b/>
          <w:bCs/>
          <w:sz w:val="28"/>
          <w:szCs w:val="28"/>
        </w:rPr>
      </w:pPr>
      <w:r>
        <w:rPr>
          <w:rFonts w:hint="eastAsia" w:ascii="宋体" w:hAnsi="宋体" w:cs="宋体"/>
          <w:b/>
          <w:bCs/>
          <w:color w:val="FF0000"/>
          <w:sz w:val="32"/>
          <w:szCs w:val="32"/>
          <w:u w:val="single"/>
        </w:rPr>
        <w:t>工程名称：</w:t>
      </w:r>
      <w:r>
        <w:rPr>
          <w:rFonts w:hint="eastAsia" w:ascii="宋体" w:hAnsi="宋体" w:cs="宋体"/>
          <w:b/>
          <w:bCs/>
          <w:sz w:val="32"/>
          <w:szCs w:val="32"/>
        </w:rPr>
        <w:t>合同协议书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u w:val="single"/>
          <w:lang w:val="en-US" w:eastAsia="zh-CN"/>
        </w:rPr>
        <w:t>宁德市高速公路养护工程有限公司</w:t>
      </w:r>
      <w:r>
        <w:rPr>
          <w:rFonts w:hint="eastAsia" w:ascii="宋体" w:hAnsi="宋体" w:cs="宋体"/>
          <w:sz w:val="24"/>
          <w:szCs w:val="24"/>
          <w:highlight w:val="none"/>
        </w:rPr>
        <w:t>（采购人名称，以下简称甲方）为实施</w:t>
      </w:r>
      <w:r>
        <w:rPr>
          <w:rFonts w:hint="eastAsia" w:ascii="宋体" w:hAnsi="宋体" w:eastAsia="宋体" w:cs="宋体"/>
          <w:sz w:val="24"/>
          <w:szCs w:val="24"/>
          <w:highlight w:val="none"/>
          <w:u w:val="single"/>
          <w:lang w:val="en-US" w:eastAsia="zh-CN"/>
        </w:rPr>
        <w:t>福安、赛岐、古田征管所提升改造工程</w:t>
      </w:r>
      <w:r>
        <w:rPr>
          <w:rFonts w:hint="eastAsia" w:ascii="宋体" w:hAnsi="宋体" w:cs="宋体"/>
          <w:sz w:val="24"/>
          <w:szCs w:val="24"/>
          <w:highlight w:val="none"/>
        </w:rPr>
        <w:t>（项目名称），已接受</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（成交人名称，以下简称乙方）对该项目施工承包报价。</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和</w:t>
      </w:r>
      <w:r>
        <w:rPr>
          <w:rFonts w:hint="eastAsia" w:ascii="宋体" w:hAnsi="宋体" w:cs="宋体"/>
          <w:sz w:val="24"/>
          <w:szCs w:val="24"/>
          <w:highlight w:val="none"/>
          <w:lang w:val="en-US" w:eastAsia="zh-CN"/>
        </w:rPr>
        <w:t>乙方在</w:t>
      </w:r>
      <w:r>
        <w:rPr>
          <w:rFonts w:hint="eastAsia" w:ascii="宋体" w:hAnsi="宋体" w:cs="宋体"/>
          <w:sz w:val="24"/>
          <w:szCs w:val="24"/>
          <w:highlight w:val="none"/>
          <w:u w:val="single"/>
          <w:lang w:val="en-US" w:eastAsia="zh-CN"/>
        </w:rPr>
        <w:t xml:space="preserve">      （签订地点）</w:t>
      </w:r>
      <w:r>
        <w:rPr>
          <w:rFonts w:hint="eastAsia" w:ascii="宋体" w:hAnsi="宋体" w:cs="宋体"/>
          <w:sz w:val="24"/>
          <w:szCs w:val="24"/>
          <w:highlight w:val="none"/>
        </w:rPr>
        <w:t>共同达成如下协议。</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rPr>
        <w:t>1. 本协议书与下列文件一起构成合同文件：</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（1）合同协议书（补充协议如有）；</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要求</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（3）成交通知书；</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（4）国家有关部门制定的现行标准、规范、规程、定额、方法；</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（5）设计文件、图纸；</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（6）合同履行中，</w:t>
      </w:r>
      <w:r>
        <w:rPr>
          <w:rFonts w:hint="eastAsia" w:ascii="宋体" w:hAnsi="宋体" w:cs="宋体"/>
          <w:sz w:val="24"/>
          <w:szCs w:val="24"/>
          <w:highlight w:val="none"/>
          <w:lang w:val="en-US" w:eastAsia="zh-CN"/>
        </w:rPr>
        <w:t>甲乙双方</w:t>
      </w:r>
      <w:r>
        <w:rPr>
          <w:rFonts w:hint="eastAsia" w:ascii="宋体" w:hAnsi="宋体" w:cs="宋体"/>
          <w:sz w:val="24"/>
          <w:szCs w:val="24"/>
          <w:highlight w:val="none"/>
        </w:rPr>
        <w:t>有关工程的洽商、变更等书面协议或文件；</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（7）乙方实施计划；</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4"/>
          <w:highlight w:val="none"/>
          <w:lang w:val="en-US" w:eastAsia="zh-CN"/>
        </w:rPr>
        <w:t>标价</w:t>
      </w:r>
      <w:r>
        <w:rPr>
          <w:rFonts w:hint="eastAsia" w:ascii="宋体" w:hAnsi="宋体" w:cs="宋体"/>
          <w:sz w:val="24"/>
          <w:szCs w:val="24"/>
          <w:highlight w:val="none"/>
        </w:rPr>
        <w:t>工程量清单；</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cs="宋体"/>
          <w:sz w:val="24"/>
          <w:szCs w:val="24"/>
          <w:highlight w:val="none"/>
        </w:rPr>
      </w:pPr>
      <w:r>
        <w:rPr>
          <w:rFonts w:hint="eastAsia" w:ascii="宋体" w:hAnsi="宋体" w:cs="宋体"/>
          <w:sz w:val="24"/>
          <w:szCs w:val="24"/>
          <w:highlight w:val="none"/>
        </w:rPr>
        <w:t>（9）本项目采购文件；</w:t>
      </w:r>
    </w:p>
    <w:p>
      <w:pPr>
        <w:keepNext w:val="0"/>
        <w:keepLines w:val="0"/>
        <w:pageBreakBefore w:val="0"/>
        <w:widowControl w:val="0"/>
        <w:kinsoku/>
        <w:wordWrap/>
        <w:overflowPunct/>
        <w:topLinePunct w:val="0"/>
        <w:autoSpaceDE/>
        <w:autoSpaceDN/>
        <w:bidi w:val="0"/>
        <w:adjustRightInd/>
        <w:snapToGrid/>
        <w:spacing w:line="500" w:lineRule="exact"/>
        <w:ind w:firstLine="820" w:firstLineChars="342"/>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（10）报价文件及其附件</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eastAsia="宋体" w:cs="宋体"/>
          <w:sz w:val="24"/>
          <w:szCs w:val="24"/>
          <w:highlight w:val="none"/>
        </w:rPr>
      </w:pPr>
      <w:r>
        <w:rPr>
          <w:rFonts w:hint="eastAsia" w:ascii="宋体" w:hAnsi="宋体" w:cs="宋体"/>
          <w:sz w:val="24"/>
          <w:szCs w:val="24"/>
          <w:highlight w:val="none"/>
        </w:rPr>
        <w:t>2. 上述文件互相补充和解释，均为合同的有效组成部分</w:t>
      </w:r>
      <w:r>
        <w:rPr>
          <w:rFonts w:hint="eastAsia" w:ascii="宋体" w:hAnsi="宋体" w:cs="宋体"/>
          <w:szCs w:val="21"/>
          <w:highlight w:val="none"/>
          <w:lang w:eastAsia="zh-CN"/>
        </w:rPr>
        <w:t>，</w:t>
      </w:r>
      <w:r>
        <w:rPr>
          <w:rFonts w:hint="eastAsia" w:ascii="宋体" w:hAnsi="宋体" w:eastAsia="宋体" w:cs="宋体"/>
          <w:sz w:val="24"/>
          <w:szCs w:val="24"/>
          <w:highlight w:val="none"/>
          <w:lang w:val="en-US" w:eastAsia="zh-CN"/>
        </w:rPr>
        <w:t>约定不一致的，以签订时间在后者为准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rPr>
        <w:t>3. 签约合同价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含税</w:t>
      </w:r>
      <w:r>
        <w:rPr>
          <w:rFonts w:hint="eastAsia" w:ascii="宋体" w:hAnsi="宋体" w:cs="宋体"/>
          <w:sz w:val="24"/>
          <w:szCs w:val="24"/>
          <w:highlight w:val="none"/>
          <w:lang w:eastAsia="zh-CN"/>
        </w:rPr>
        <w:t>）</w:t>
      </w:r>
      <w:r>
        <w:rPr>
          <w:rFonts w:hint="eastAsia" w:ascii="宋体" w:hAnsi="宋体" w:cs="宋体"/>
          <w:sz w:val="24"/>
          <w:szCs w:val="24"/>
          <w:highlight w:val="none"/>
        </w:rPr>
        <w:t>：</w:t>
      </w:r>
      <w:r>
        <w:rPr>
          <w:rFonts w:hint="eastAsia" w:ascii="宋体" w:hAnsi="宋体" w:cs="宋体"/>
          <w:sz w:val="24"/>
          <w:szCs w:val="21"/>
          <w:highlight w:val="none"/>
          <w:lang w:val="en-US" w:eastAsia="zh-CN"/>
        </w:rPr>
        <w:t>下浮率K值为</w:t>
      </w:r>
      <w:r>
        <w:rPr>
          <w:rFonts w:hint="eastAsia" w:ascii="宋体" w:hAnsi="宋体" w:cs="宋体"/>
          <w:sz w:val="24"/>
          <w:szCs w:val="21"/>
          <w:highlight w:val="none"/>
          <w:u w:val="single"/>
          <w:lang w:val="en-US" w:eastAsia="zh-CN"/>
        </w:rPr>
        <w:t xml:space="preserve">    </w:t>
      </w:r>
      <w:r>
        <w:rPr>
          <w:rFonts w:hint="eastAsia" w:ascii="宋体" w:hAnsi="宋体" w:cs="宋体"/>
          <w:sz w:val="24"/>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乙方项目负责人：</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eastAsia="宋体" w:cs="宋体"/>
          <w:sz w:val="24"/>
          <w:szCs w:val="24"/>
          <w:highlight w:val="none"/>
          <w:lang w:val="en-US" w:eastAsia="zh-CN"/>
        </w:rPr>
        <w:t>身份证号码：</w:t>
      </w:r>
      <w:r>
        <w:rPr>
          <w:rFonts w:hint="eastAsia" w:ascii="宋体" w:hAnsi="宋体" w:cs="宋体"/>
          <w:szCs w:val="21"/>
          <w:highlight w:val="none"/>
          <w:u w:val="single"/>
        </w:rPr>
        <w:t xml:space="preserve">          </w:t>
      </w:r>
      <w:r>
        <w:rPr>
          <w:rFonts w:hint="eastAsia" w:ascii="宋体" w:hAnsi="宋体" w:eastAsia="宋体" w:cs="宋体"/>
          <w:sz w:val="24"/>
          <w:szCs w:val="24"/>
          <w:highlight w:val="none"/>
          <w:lang w:val="en-US" w:eastAsia="zh-CN"/>
        </w:rPr>
        <w:t>，联系方式：</w:t>
      </w:r>
      <w:r>
        <w:rPr>
          <w:rFonts w:hint="eastAsia" w:ascii="宋体" w:hAnsi="宋体" w:cs="宋体"/>
          <w:szCs w:val="21"/>
          <w:highlight w:val="none"/>
          <w:u w:val="single"/>
        </w:rPr>
        <w:t xml:space="preserve">          </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rPr>
        <w:t>5. 工程质量符合的标准和要求：</w:t>
      </w:r>
      <w:r>
        <w:rPr>
          <w:rFonts w:hint="eastAsia" w:ascii="宋体" w:hAnsi="宋体" w:cs="宋体"/>
          <w:sz w:val="24"/>
          <w:szCs w:val="24"/>
          <w:highlight w:val="none"/>
          <w:u w:val="single"/>
        </w:rPr>
        <w:t>合格</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 </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承诺按合同约定承担工程的实施、竣工及缺陷修复。</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 甲方承诺按合同约定的条件、时间和方式向乙方支付合同价款。</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8. 本项目工期需在2023年12月31日前完成，实际进场时间具体以甲方的通知为准。                                                   </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9.对于因合同本身或因执行本合同而引起的争议，应通过友好协商解决。当协商无效时可向合同签订地法院诉讼解决。</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10.通知及送达</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（1）根据本合同需要发出的通知、要求等所有双方往来文件、均应以书面形式进行。若以邮寄方式发送，则邮件发出后</w:t>
      </w:r>
      <w:r>
        <w:rPr>
          <w:rFonts w:hint="default"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日或邮件寄送至对方联系地址即视为送达（拒收亦视为送达）。</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（2）甲乙双方确认以下通讯地址为送达地址，用于双方文书的传递及诉讼等争议解决方式的联系地址：</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甲方通讯地址：</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联系人：</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联系电话：</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乙方通讯地址：</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 xml:space="preserve">联系人： </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 xml:space="preserve">联系电话： </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（3）如甲、乙方任何一方的上述通讯地址发生变化，应提前3日向另一方送交书面的变更告知书。另一方在收到变更告知书前，原地址仍然有效。</w:t>
      </w:r>
    </w:p>
    <w:p>
      <w:pPr>
        <w:keepNext w:val="0"/>
        <w:keepLines w:val="0"/>
        <w:pageBreakBefore w:val="0"/>
        <w:kinsoku/>
        <w:wordWrap/>
        <w:overflowPunct/>
        <w:topLinePunct w:val="0"/>
        <w:autoSpaceDE/>
        <w:autoSpaceDN/>
        <w:bidi w:val="0"/>
        <w:adjustRightInd/>
        <w:snapToGrid/>
        <w:spacing w:line="560" w:lineRule="exact"/>
        <w:ind w:firstLine="410" w:firstLineChars="171"/>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 xml:space="preserve">11. </w:t>
      </w:r>
      <w:r>
        <w:rPr>
          <w:rFonts w:hint="eastAsia" w:ascii="Times New Roman" w:hAnsi="Times New Roman" w:eastAsia="宋体" w:cs="Times New Roman"/>
          <w:sz w:val="24"/>
          <w:szCs w:val="21"/>
          <w:highlight w:val="none"/>
          <w:lang w:val="en-US" w:eastAsia="zh-CN"/>
        </w:rPr>
        <w:t>本协议书一式</w:t>
      </w:r>
      <w:r>
        <w:rPr>
          <w:rFonts w:hint="eastAsia" w:ascii="Times New Roman" w:hAnsi="Times New Roman" w:eastAsia="宋体" w:cs="Times New Roman"/>
          <w:sz w:val="24"/>
          <w:szCs w:val="21"/>
          <w:highlight w:val="none"/>
          <w:u w:val="single"/>
          <w:lang w:val="en-US" w:eastAsia="zh-CN"/>
        </w:rPr>
        <w:t>捌</w:t>
      </w:r>
      <w:r>
        <w:rPr>
          <w:rFonts w:hint="eastAsia" w:ascii="Times New Roman" w:hAnsi="Times New Roman" w:eastAsia="宋体" w:cs="Times New Roman"/>
          <w:sz w:val="24"/>
          <w:szCs w:val="21"/>
          <w:highlight w:val="none"/>
          <w:lang w:val="en-US" w:eastAsia="zh-CN"/>
        </w:rPr>
        <w:t>份，合同双方各执</w:t>
      </w:r>
      <w:r>
        <w:rPr>
          <w:rFonts w:hint="eastAsia" w:ascii="Times New Roman" w:hAnsi="Times New Roman" w:eastAsia="宋体" w:cs="Times New Roman"/>
          <w:sz w:val="24"/>
          <w:szCs w:val="21"/>
          <w:highlight w:val="none"/>
          <w:u w:val="single"/>
          <w:lang w:val="en-US" w:eastAsia="zh-CN"/>
        </w:rPr>
        <w:t>肆</w:t>
      </w:r>
      <w:r>
        <w:rPr>
          <w:rFonts w:hint="eastAsia" w:ascii="Times New Roman" w:hAnsi="Times New Roman" w:eastAsia="宋体" w:cs="Times New Roman"/>
          <w:sz w:val="24"/>
          <w:szCs w:val="21"/>
          <w:highlight w:val="none"/>
          <w:lang w:val="en-US" w:eastAsia="zh-CN"/>
        </w:rPr>
        <w:t>份，经甲乙双方法定代表人或委托代理人签字（或签章）并加盖双方单位公章（或合同专用章）之日起生效。</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rFonts w:hint="eastAsia" w:ascii="宋体" w:hAnsi="宋体" w:cs="宋体"/>
          <w:sz w:val="24"/>
          <w:szCs w:val="24"/>
          <w:highlight w:val="none"/>
          <w:lang w:val="en-US" w:eastAsia="zh-CN"/>
        </w:rPr>
      </w:pPr>
      <w:r>
        <w:rPr>
          <w:rFonts w:hint="eastAsia" w:ascii="Times New Roman" w:hAnsi="Times New Roman" w:eastAsia="宋体" w:cs="Times New Roman"/>
          <w:sz w:val="24"/>
          <w:highlight w:val="none"/>
          <w:lang w:val="en-US" w:eastAsia="zh-CN"/>
        </w:rPr>
        <w:t>12. 合同未尽事宜，双方另行签订补充协议。补充协议是合同的组成部分。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甲方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（盖单位章）       </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szCs w:val="24"/>
          <w:highlight w:val="none"/>
          <w:lang w:eastAsia="zh-CN"/>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或其</w:t>
      </w:r>
      <w:r>
        <w:rPr>
          <w:rFonts w:hint="eastAsia" w:ascii="宋体" w:hAnsi="宋体" w:cs="宋体"/>
          <w:sz w:val="24"/>
          <w:szCs w:val="24"/>
          <w:highlight w:val="none"/>
        </w:rPr>
        <w:t>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（签字）</w:t>
      </w:r>
      <w:r>
        <w:rPr>
          <w:rFonts w:hint="eastAsia" w:ascii="宋体" w:hAnsi="宋体" w:cs="宋体"/>
          <w:sz w:val="24"/>
          <w:szCs w:val="24"/>
          <w:highlight w:val="none"/>
          <w:lang w:val="en-US" w:eastAsia="zh-CN"/>
        </w:rPr>
        <w:t xml:space="preserve">       或其</w:t>
      </w:r>
      <w:r>
        <w:rPr>
          <w:rFonts w:hint="eastAsia" w:ascii="宋体" w:hAnsi="宋体" w:cs="宋体"/>
          <w:sz w:val="24"/>
          <w:szCs w:val="24"/>
          <w:highlight w:val="none"/>
        </w:rPr>
        <w:t>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560" w:lineRule="exact"/>
        <w:ind w:left="7440" w:hanging="7440" w:hangingChars="31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月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日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月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p>
    <w:p>
      <w:pPr>
        <w:pStyle w:val="35"/>
        <w:spacing w:line="500" w:lineRule="exact"/>
        <w:jc w:val="center"/>
        <w:rPr>
          <w:rFonts w:hint="eastAsia" w:ascii="宋体" w:hAnsi="宋体" w:cs="Times New Roman"/>
          <w:sz w:val="44"/>
          <w:szCs w:val="44"/>
          <w:highlight w:val="none"/>
        </w:rPr>
      </w:pPr>
    </w:p>
    <w:p>
      <w:pPr>
        <w:spacing w:line="600" w:lineRule="exact"/>
        <w:jc w:val="both"/>
        <w:outlineLvl w:val="0"/>
        <w:rPr>
          <w:rFonts w:hint="eastAsia" w:ascii="宋体" w:hAnsi="宋体"/>
          <w:b/>
          <w:sz w:val="24"/>
        </w:rPr>
      </w:pPr>
    </w:p>
    <w:p>
      <w:pPr>
        <w:pStyle w:val="2"/>
        <w:rPr>
          <w:rFonts w:hint="eastAsia"/>
        </w:rPr>
      </w:pPr>
    </w:p>
    <w:p>
      <w:pPr>
        <w:spacing w:line="600" w:lineRule="exact"/>
        <w:jc w:val="center"/>
        <w:outlineLvl w:val="0"/>
        <w:rPr>
          <w:rFonts w:ascii="宋体" w:hAnsi="宋体"/>
          <w:b/>
          <w:sz w:val="24"/>
        </w:rPr>
      </w:pPr>
      <w:r>
        <w:rPr>
          <w:rFonts w:hint="eastAsia" w:ascii="宋体" w:hAnsi="宋体"/>
          <w:b/>
          <w:sz w:val="24"/>
        </w:rPr>
        <w:t>廉 政 合 同（格式）</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甲   方： 宁德市高速公路养护工程有限公司（以下简称甲方）</w:t>
      </w:r>
    </w:p>
    <w:p>
      <w:pPr>
        <w:adjustRightInd w:val="0"/>
        <w:snapToGrid w:val="0"/>
        <w:spacing w:line="360" w:lineRule="auto"/>
        <w:ind w:firstLine="480" w:firstLineChars="200"/>
        <w:rPr>
          <w:rFonts w:ascii="宋体" w:hAnsi="宋体"/>
          <w:sz w:val="24"/>
        </w:rPr>
      </w:pPr>
      <w:r>
        <w:rPr>
          <w:rFonts w:hint="eastAsia" w:ascii="宋体" w:hAnsi="宋体"/>
          <w:sz w:val="24"/>
        </w:rPr>
        <w:t>乙   方：                                （以下简称乙方）</w:t>
      </w:r>
    </w:p>
    <w:p>
      <w:pPr>
        <w:spacing w:line="440" w:lineRule="exact"/>
        <w:ind w:firstLine="480" w:firstLineChars="200"/>
        <w:rPr>
          <w:rFonts w:ascii="宋体" w:hAnsi="宋体"/>
          <w:sz w:val="24"/>
        </w:rPr>
      </w:pPr>
      <w:r>
        <w:rPr>
          <w:rFonts w:hint="eastAsia" w:ascii="宋体" w:hAnsi="宋体"/>
          <w:sz w:val="24"/>
        </w:rPr>
        <w:t>根据《关于在交通基础设施建设中加强廉政建设的若干意见》以及有关工程建设、廉政建设的规定，为做好</w:t>
      </w:r>
      <w:r>
        <w:rPr>
          <w:rFonts w:hint="eastAsia" w:ascii="宋体" w:hAnsi="宋体"/>
          <w:sz w:val="24"/>
          <w:u w:val="single"/>
        </w:rPr>
        <w:t xml:space="preserve">              </w:t>
      </w:r>
      <w:r>
        <w:rPr>
          <w:rFonts w:hint="eastAsia" w:ascii="宋体" w:hAnsi="宋体"/>
          <w:sz w:val="24"/>
        </w:rPr>
        <w:t>工程实施中的党风廉政建设，保证工程高效优质，保证工程资金的安全和有效使用，保证投资效益，特订立如下合同。</w:t>
      </w:r>
    </w:p>
    <w:p>
      <w:pPr>
        <w:spacing w:line="324" w:lineRule="auto"/>
        <w:ind w:firstLine="480" w:firstLineChars="200"/>
        <w:rPr>
          <w:rFonts w:ascii="宋体" w:hAnsi="宋体"/>
          <w:sz w:val="24"/>
        </w:rPr>
      </w:pPr>
      <w:r>
        <w:rPr>
          <w:rFonts w:hint="eastAsia" w:ascii="宋体" w:hAnsi="宋体"/>
          <w:sz w:val="24"/>
        </w:rPr>
        <w:t>一、甲乙双方的权利和义务</w:t>
      </w:r>
    </w:p>
    <w:p>
      <w:pPr>
        <w:spacing w:line="324" w:lineRule="auto"/>
        <w:ind w:firstLine="480" w:firstLineChars="200"/>
        <w:rPr>
          <w:rFonts w:ascii="宋体" w:hAnsi="宋体"/>
          <w:sz w:val="24"/>
        </w:rPr>
      </w:pPr>
      <w:r>
        <w:rPr>
          <w:rFonts w:hint="eastAsia" w:ascii="宋体" w:hAnsi="宋体"/>
          <w:sz w:val="24"/>
        </w:rPr>
        <w:t>1、严格遵守国家法律法规以及有关党风廉政建设的各项规定，严格执行的合同文件，自觉按合同办事。</w:t>
      </w:r>
    </w:p>
    <w:p>
      <w:pPr>
        <w:spacing w:line="324" w:lineRule="auto"/>
        <w:ind w:firstLine="480" w:firstLineChars="200"/>
        <w:rPr>
          <w:rFonts w:ascii="宋体" w:hAnsi="宋体"/>
          <w:sz w:val="24"/>
        </w:rPr>
      </w:pPr>
      <w:r>
        <w:rPr>
          <w:rFonts w:hint="eastAsia" w:ascii="宋体" w:hAnsi="宋体"/>
          <w:sz w:val="24"/>
        </w:rPr>
        <w:t>2、贯彻落实中央“八项规定”、“六项禁令”和关于改进作风、厉行节约的各项规定精神，建立健全廉政制度，开展廉政教育，设立廉政告示牌，公布举报电话，监督并认真查处违法违纪行为。</w:t>
      </w:r>
    </w:p>
    <w:p>
      <w:pPr>
        <w:spacing w:line="324"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spacing w:line="324" w:lineRule="auto"/>
        <w:ind w:firstLine="480" w:firstLineChars="200"/>
        <w:rPr>
          <w:rFonts w:ascii="宋体" w:hAnsi="宋体"/>
          <w:sz w:val="24"/>
        </w:rPr>
      </w:pPr>
      <w:r>
        <w:rPr>
          <w:rFonts w:hint="eastAsia" w:ascii="宋体" w:hAnsi="宋体"/>
          <w:sz w:val="24"/>
        </w:rPr>
        <w:t>4、发现对方在业务活动中有违反廉政规定的行为，有及时提醒对方纠正的权利和义务。</w:t>
      </w:r>
    </w:p>
    <w:p>
      <w:pPr>
        <w:spacing w:line="324" w:lineRule="auto"/>
        <w:ind w:firstLine="480" w:firstLineChars="200"/>
        <w:rPr>
          <w:rFonts w:ascii="宋体" w:hAnsi="宋体"/>
          <w:sz w:val="24"/>
        </w:rPr>
      </w:pPr>
      <w:r>
        <w:rPr>
          <w:rFonts w:hint="eastAsia" w:ascii="宋体" w:hAnsi="宋体"/>
          <w:sz w:val="24"/>
        </w:rPr>
        <w:t>5、发现对方严重违反本合同义务条款的行为，有向其上级有关部门举报、建议给予处理并要求告知处理结果的权利。</w:t>
      </w:r>
    </w:p>
    <w:p>
      <w:pPr>
        <w:spacing w:line="324" w:lineRule="auto"/>
        <w:ind w:firstLine="480" w:firstLineChars="200"/>
        <w:rPr>
          <w:rFonts w:ascii="宋体" w:hAnsi="宋体"/>
          <w:sz w:val="24"/>
        </w:rPr>
      </w:pPr>
      <w:r>
        <w:rPr>
          <w:rFonts w:hint="eastAsia" w:ascii="宋体" w:hAnsi="宋体"/>
          <w:sz w:val="24"/>
        </w:rPr>
        <w:t>二、甲方义务</w:t>
      </w:r>
    </w:p>
    <w:p>
      <w:pPr>
        <w:spacing w:line="324" w:lineRule="auto"/>
        <w:ind w:firstLine="480" w:firstLineChars="200"/>
        <w:rPr>
          <w:rFonts w:ascii="宋体" w:hAnsi="宋体"/>
          <w:sz w:val="24"/>
        </w:rPr>
      </w:pPr>
      <w:r>
        <w:rPr>
          <w:rFonts w:hint="eastAsia" w:ascii="宋体" w:hAnsi="宋体"/>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spacing w:line="324" w:lineRule="auto"/>
        <w:ind w:firstLine="480" w:firstLineChars="200"/>
        <w:rPr>
          <w:rFonts w:ascii="宋体" w:hAnsi="宋体"/>
          <w:sz w:val="24"/>
        </w:rPr>
      </w:pPr>
      <w:r>
        <w:rPr>
          <w:rFonts w:hint="eastAsia" w:ascii="宋体" w:hAnsi="宋体"/>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pPr>
        <w:spacing w:line="324" w:lineRule="auto"/>
        <w:ind w:firstLine="480" w:firstLineChars="200"/>
        <w:rPr>
          <w:rFonts w:ascii="宋体" w:hAnsi="宋体"/>
          <w:sz w:val="24"/>
        </w:rPr>
      </w:pPr>
      <w:r>
        <w:rPr>
          <w:rFonts w:hint="eastAsia" w:ascii="宋体" w:hAnsi="宋体"/>
          <w:sz w:val="24"/>
        </w:rPr>
        <w:t>3、甲方及其工作人员不得要求或者接受乙方为其住房装修、婚丧嫁娶活动、配偶子女的工作安排以及出国出境、旅游等提供方便等。</w:t>
      </w:r>
    </w:p>
    <w:p>
      <w:pPr>
        <w:spacing w:line="324" w:lineRule="auto"/>
        <w:ind w:firstLine="480" w:firstLineChars="200"/>
        <w:rPr>
          <w:rFonts w:ascii="宋体" w:hAnsi="宋体"/>
          <w:sz w:val="24"/>
        </w:rPr>
      </w:pPr>
      <w:r>
        <w:rPr>
          <w:rFonts w:hint="eastAsia" w:ascii="宋体" w:hAnsi="宋体"/>
          <w:sz w:val="24"/>
        </w:rPr>
        <w:t>4、甲方工作人员及其配偶、子女不得从事与甲方工程有关的材料设备供应、工程分包、劳务等经济活动等。</w:t>
      </w:r>
    </w:p>
    <w:p>
      <w:pPr>
        <w:spacing w:line="324" w:lineRule="auto"/>
        <w:ind w:firstLine="480" w:firstLineChars="200"/>
        <w:rPr>
          <w:rFonts w:ascii="宋体" w:hAnsi="宋体"/>
          <w:sz w:val="24"/>
        </w:rPr>
      </w:pPr>
      <w:r>
        <w:rPr>
          <w:rFonts w:hint="eastAsia" w:ascii="宋体" w:hAnsi="宋体"/>
          <w:sz w:val="24"/>
        </w:rPr>
        <w:t>5、甲方工作人员不得向乙方介绍亲属或亲友从事与甲方工作有关的经济活动，不得以任何理由向乙方推荐分包单位或推销材料，不得要求乙方购买合同规定外的材料和设备。</w:t>
      </w:r>
    </w:p>
    <w:p>
      <w:pPr>
        <w:spacing w:line="324" w:lineRule="auto"/>
        <w:ind w:firstLine="480" w:firstLineChars="200"/>
        <w:rPr>
          <w:rFonts w:ascii="宋体" w:hAnsi="宋体"/>
          <w:sz w:val="24"/>
        </w:rPr>
      </w:pPr>
      <w:r>
        <w:rPr>
          <w:rFonts w:hint="eastAsia" w:ascii="宋体" w:hAnsi="宋体"/>
          <w:sz w:val="24"/>
        </w:rPr>
        <w:t>6、甲方工作人员要秉公办事，不准吃拿卡要、营私舞弊，不准利用职权从事各种个人有偿中介活动和安排个人施工队伍。</w:t>
      </w:r>
    </w:p>
    <w:p>
      <w:pPr>
        <w:spacing w:line="324" w:lineRule="auto"/>
        <w:ind w:firstLine="480" w:firstLineChars="200"/>
        <w:rPr>
          <w:rFonts w:ascii="宋体" w:hAnsi="宋体"/>
          <w:sz w:val="24"/>
        </w:rPr>
      </w:pPr>
      <w:r>
        <w:rPr>
          <w:rFonts w:hint="eastAsia" w:ascii="宋体" w:hAnsi="宋体"/>
          <w:sz w:val="24"/>
        </w:rPr>
        <w:t>三、乙方义务</w:t>
      </w:r>
    </w:p>
    <w:p>
      <w:pPr>
        <w:spacing w:line="324" w:lineRule="auto"/>
        <w:ind w:firstLine="480" w:firstLineChars="200"/>
        <w:rPr>
          <w:rFonts w:ascii="宋体" w:hAnsi="宋体"/>
          <w:sz w:val="24"/>
        </w:rPr>
      </w:pPr>
      <w:r>
        <w:rPr>
          <w:rFonts w:hint="eastAsia" w:ascii="宋体" w:hAnsi="宋体"/>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pPr>
        <w:spacing w:line="324" w:lineRule="auto"/>
        <w:ind w:firstLine="480" w:firstLineChars="200"/>
        <w:rPr>
          <w:rFonts w:ascii="宋体" w:hAnsi="宋体"/>
          <w:sz w:val="24"/>
        </w:rPr>
      </w:pPr>
      <w:r>
        <w:rPr>
          <w:rFonts w:hint="eastAsia" w:ascii="宋体" w:hAnsi="宋体"/>
          <w:sz w:val="24"/>
        </w:rPr>
        <w:t>2、乙方不得以任何名义为甲方及其工作人员报销应由甲方或甲方工作人员个人支付的任何费用。</w:t>
      </w:r>
    </w:p>
    <w:p>
      <w:pPr>
        <w:spacing w:line="324" w:lineRule="auto"/>
        <w:ind w:firstLine="480" w:firstLineChars="200"/>
        <w:rPr>
          <w:rFonts w:ascii="宋体" w:hAnsi="宋体"/>
          <w:sz w:val="24"/>
        </w:rPr>
      </w:pPr>
      <w:r>
        <w:rPr>
          <w:rFonts w:hint="eastAsia" w:ascii="宋体" w:hAnsi="宋体"/>
          <w:sz w:val="24"/>
        </w:rPr>
        <w:t>3、乙方不得以任何理由组织安排甲方工作人员参与赌博、出入高档私人会所、参加超标准宴请及娱乐、健身、旅游等活动。</w:t>
      </w:r>
    </w:p>
    <w:p>
      <w:pPr>
        <w:spacing w:line="324" w:lineRule="auto"/>
        <w:ind w:firstLine="480" w:firstLineChars="200"/>
        <w:rPr>
          <w:rFonts w:ascii="宋体" w:hAnsi="宋体"/>
          <w:sz w:val="24"/>
        </w:rPr>
      </w:pPr>
      <w:r>
        <w:rPr>
          <w:rFonts w:hint="eastAsia" w:ascii="宋体" w:hAnsi="宋体"/>
          <w:sz w:val="24"/>
        </w:rPr>
        <w:t>4、乙方不得为甲方和甲方工作人员购置或提供通讯工具、交通工具和高档办公用品等。</w:t>
      </w:r>
    </w:p>
    <w:p>
      <w:pPr>
        <w:spacing w:line="324" w:lineRule="auto"/>
        <w:ind w:firstLine="480" w:firstLineChars="200"/>
        <w:rPr>
          <w:rFonts w:ascii="宋体" w:hAnsi="宋体"/>
          <w:sz w:val="24"/>
        </w:rPr>
      </w:pPr>
      <w:r>
        <w:rPr>
          <w:rFonts w:hint="eastAsia" w:ascii="宋体" w:hAnsi="宋体"/>
          <w:sz w:val="24"/>
        </w:rPr>
        <w:t>5、乙方不得为谋取私利擅自与甲方工作人员就有关工作问题进行私下商谈或者达成默契。</w:t>
      </w:r>
    </w:p>
    <w:p>
      <w:pPr>
        <w:spacing w:line="324" w:lineRule="auto"/>
        <w:ind w:firstLine="480" w:firstLineChars="200"/>
        <w:rPr>
          <w:rFonts w:ascii="宋体" w:hAnsi="宋体"/>
          <w:sz w:val="24"/>
        </w:rPr>
      </w:pPr>
      <w:r>
        <w:rPr>
          <w:rFonts w:hint="eastAsia" w:ascii="宋体" w:hAnsi="宋体"/>
          <w:sz w:val="24"/>
        </w:rPr>
        <w:t>四、甲乙双方如发现对方工作人员有违反上述条款者，应立即向甲方纪检监察部门举报，举报电话：0591-38</w:t>
      </w:r>
      <w:r>
        <w:rPr>
          <w:rFonts w:hint="eastAsia" w:ascii="宋体" w:hAnsi="宋体"/>
          <w:sz w:val="24"/>
          <w:lang w:val="en-US" w:eastAsia="zh-CN"/>
        </w:rPr>
        <w:t>358229</w:t>
      </w:r>
      <w:r>
        <w:rPr>
          <w:rFonts w:hint="eastAsia" w:ascii="宋体" w:hAnsi="宋体"/>
          <w:sz w:val="24"/>
        </w:rPr>
        <w:t>，举报邮箱：</w:t>
      </w:r>
      <w:r>
        <w:fldChar w:fldCharType="begin"/>
      </w:r>
      <w:r>
        <w:instrText xml:space="preserve"> HYPERLINK "mailto:jw@fjgsyh.com" </w:instrText>
      </w:r>
      <w:r>
        <w:fldChar w:fldCharType="separate"/>
      </w:r>
      <w:r>
        <w:rPr>
          <w:rFonts w:hint="eastAsia" w:ascii="宋体" w:hAnsi="宋体"/>
          <w:sz w:val="24"/>
        </w:rPr>
        <w:t>jw@fjgsyh.com</w:t>
      </w:r>
      <w:r>
        <w:rPr>
          <w:rFonts w:hint="eastAsia" w:ascii="宋体" w:hAnsi="宋体"/>
          <w:sz w:val="24"/>
        </w:rPr>
        <w:fldChar w:fldCharType="end"/>
      </w:r>
      <w:r>
        <w:rPr>
          <w:rFonts w:hint="eastAsia" w:ascii="宋体" w:hAnsi="宋体"/>
          <w:sz w:val="24"/>
        </w:rPr>
        <w:t>。</w:t>
      </w:r>
    </w:p>
    <w:p>
      <w:pPr>
        <w:spacing w:line="324" w:lineRule="auto"/>
        <w:ind w:firstLine="480" w:firstLineChars="200"/>
        <w:rPr>
          <w:rFonts w:ascii="宋体" w:hAnsi="宋体"/>
          <w:sz w:val="24"/>
        </w:rPr>
      </w:pPr>
      <w:r>
        <w:rPr>
          <w:rFonts w:hint="eastAsia" w:ascii="宋体" w:hAnsi="宋体"/>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spacing w:line="324" w:lineRule="auto"/>
        <w:ind w:firstLine="480" w:firstLineChars="200"/>
        <w:rPr>
          <w:rFonts w:ascii="宋体" w:hAnsi="宋体"/>
          <w:sz w:val="24"/>
        </w:rPr>
      </w:pPr>
      <w:r>
        <w:rPr>
          <w:rFonts w:hint="eastAsia" w:ascii="宋体" w:hAnsi="宋体"/>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spacing w:line="324" w:lineRule="auto"/>
        <w:ind w:firstLine="480" w:firstLineChars="200"/>
        <w:rPr>
          <w:rFonts w:ascii="宋体" w:hAnsi="宋体"/>
          <w:sz w:val="24"/>
        </w:rPr>
      </w:pPr>
      <w:r>
        <w:rPr>
          <w:rFonts w:hint="eastAsia" w:ascii="宋体" w:hAnsi="宋体"/>
          <w:sz w:val="24"/>
        </w:rPr>
        <w:t>七、本合同作为的附件，与工程施工合同具有同等的法律效力，经合同双方法定代表人签字(或签章)并加盖公章(或合同专用章)后立即生效。</w:t>
      </w:r>
    </w:p>
    <w:p>
      <w:pPr>
        <w:spacing w:line="324" w:lineRule="auto"/>
        <w:ind w:firstLine="480" w:firstLineChars="200"/>
        <w:rPr>
          <w:rFonts w:ascii="宋体" w:hAnsi="宋体"/>
          <w:sz w:val="24"/>
        </w:rPr>
      </w:pPr>
      <w:r>
        <w:rPr>
          <w:rFonts w:hint="eastAsia" w:ascii="宋体" w:hAnsi="宋体"/>
          <w:sz w:val="24"/>
        </w:rPr>
        <w:t>八、本合同有效期为甲乙双方签署之日起至该工程项目竣工验收后止。</w:t>
      </w:r>
    </w:p>
    <w:p>
      <w:pPr>
        <w:spacing w:line="324" w:lineRule="auto"/>
        <w:ind w:firstLine="480" w:firstLineChars="200"/>
        <w:rPr>
          <w:rFonts w:ascii="宋体" w:hAnsi="宋体"/>
          <w:sz w:val="24"/>
        </w:rPr>
      </w:pPr>
      <w:r>
        <w:rPr>
          <w:rFonts w:hint="eastAsia" w:ascii="宋体" w:hAnsi="宋体"/>
          <w:sz w:val="24"/>
        </w:rPr>
        <w:t>九、本合同执行情况的监督检查由甲乙双方或双方上级单位的纪检监察机关负责。</w:t>
      </w:r>
    </w:p>
    <w:p>
      <w:pPr>
        <w:spacing w:line="324" w:lineRule="auto"/>
        <w:ind w:firstLine="480" w:firstLineChars="200"/>
        <w:rPr>
          <w:rFonts w:ascii="宋体" w:hAnsi="宋体"/>
          <w:sz w:val="24"/>
        </w:rPr>
      </w:pPr>
      <w:r>
        <w:rPr>
          <w:rFonts w:hint="eastAsia" w:ascii="宋体" w:hAnsi="宋体"/>
          <w:sz w:val="24"/>
        </w:rPr>
        <w:t>十、本合同一式捌份，由甲乙双方各执肆份，甲乙双方纪检监察部门各存一份备案。</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c>
          <w:tcPr>
            <w:tcW w:w="4530" w:type="dxa"/>
            <w:tcBorders>
              <w:tl2br w:val="nil"/>
              <w:tr2bl w:val="nil"/>
            </w:tcBorders>
          </w:tcPr>
          <w:p>
            <w:pPr>
              <w:spacing w:line="600" w:lineRule="exact"/>
              <w:ind w:left="279" w:leftChars="133"/>
              <w:rPr>
                <w:rFonts w:ascii="宋体" w:hAnsi="宋体"/>
                <w:kern w:val="0"/>
                <w:sz w:val="24"/>
              </w:rPr>
            </w:pPr>
            <w:r>
              <w:rPr>
                <w:rFonts w:hint="eastAsia" w:ascii="宋体" w:hAnsi="宋体"/>
                <w:kern w:val="0"/>
                <w:sz w:val="24"/>
              </w:rPr>
              <w:t>乙方：</w:t>
            </w:r>
            <w:r>
              <w:rPr>
                <w:rFonts w:ascii="宋体" w:hAnsi="宋体"/>
                <w:kern w:val="0"/>
                <w:sz w:val="24"/>
              </w:rPr>
              <w:t xml:space="preserve"> </w:t>
            </w:r>
          </w:p>
          <w:p>
            <w:pPr>
              <w:spacing w:line="600" w:lineRule="exact"/>
              <w:ind w:firstLine="240" w:firstLineChars="100"/>
              <w:rPr>
                <w:rFonts w:ascii="宋体" w:hAnsi="宋体"/>
                <w:kern w:val="0"/>
                <w:sz w:val="24"/>
              </w:rPr>
            </w:pPr>
            <w:r>
              <w:rPr>
                <w:rFonts w:hint="eastAsia" w:ascii="宋体" w:hAnsi="宋体"/>
                <w:kern w:val="0"/>
                <w:sz w:val="24"/>
              </w:rPr>
              <w:t>（盖单位章）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r>
    </w:tbl>
    <w:p>
      <w:pPr>
        <w:pStyle w:val="2"/>
        <w:ind w:firstLine="480"/>
        <w:rPr>
          <w:rFonts w:ascii="宋体" w:hAnsi="宋体"/>
          <w:kern w:val="2"/>
          <w:sz w:val="24"/>
          <w:szCs w:val="24"/>
        </w:rPr>
      </w:pPr>
    </w:p>
    <w:p>
      <w:pPr>
        <w:spacing w:line="300" w:lineRule="auto"/>
        <w:rPr>
          <w:rFonts w:ascii="宋体" w:hAnsi="宋体"/>
          <w:sz w:val="24"/>
        </w:rPr>
      </w:pPr>
      <w:r>
        <w:rPr>
          <w:rFonts w:hint="eastAsia" w:ascii="宋体" w:hAnsi="宋体"/>
          <w:sz w:val="24"/>
        </w:rPr>
        <w:t xml:space="preserve">  签订时间： 2023年   月   日</w:t>
      </w:r>
    </w:p>
    <w:p>
      <w:pPr>
        <w:widowControl/>
        <w:spacing w:line="500" w:lineRule="exact"/>
        <w:ind w:firstLine="420"/>
        <w:jc w:val="center"/>
        <w:rPr>
          <w:rFonts w:ascii="宋体" w:hAnsi="宋体"/>
          <w:b/>
          <w:sz w:val="24"/>
        </w:rPr>
      </w:pPr>
      <w:r>
        <w:rPr>
          <w:rFonts w:hint="eastAsia" w:ascii="宋体" w:hAnsi="宋体"/>
          <w:sz w:val="24"/>
        </w:rPr>
        <w:br w:type="page"/>
      </w:r>
      <w:r>
        <w:rPr>
          <w:rFonts w:hint="eastAsia" w:ascii="宋体" w:hAnsi="宋体"/>
          <w:b/>
          <w:sz w:val="24"/>
        </w:rPr>
        <w:t>安 全 生 产 合 同（格式）</w:t>
      </w:r>
    </w:p>
    <w:p>
      <w:pPr>
        <w:spacing w:line="324" w:lineRule="auto"/>
        <w:ind w:firstLine="643" w:firstLineChars="200"/>
        <w:rPr>
          <w:rFonts w:hint="eastAsia" w:ascii="宋体" w:hAnsi="宋体"/>
          <w:sz w:val="24"/>
        </w:rPr>
      </w:pPr>
      <w:r>
        <w:rPr>
          <w:rFonts w:hint="eastAsia"/>
          <w:b/>
          <w:sz w:val="32"/>
          <w:szCs w:val="32"/>
        </w:rPr>
        <w:t xml:space="preserve">                              </w:t>
      </w:r>
      <w:r>
        <w:rPr>
          <w:rFonts w:hint="eastAsia" w:ascii="仿宋_GB2312" w:hAnsi="仿宋_GB2312" w:cs="仿宋_GB2312"/>
          <w:b/>
          <w:sz w:val="32"/>
          <w:szCs w:val="32"/>
        </w:rPr>
        <w:t xml:space="preserve"> </w:t>
      </w:r>
      <w:r>
        <w:rPr>
          <w:rFonts w:hint="eastAsia" w:ascii="宋体" w:hAnsi="宋体"/>
          <w:sz w:val="24"/>
        </w:rPr>
        <w:t>合同编号：</w:t>
      </w:r>
    </w:p>
    <w:p>
      <w:pPr>
        <w:spacing w:line="324" w:lineRule="auto"/>
        <w:ind w:firstLine="480" w:firstLineChars="200"/>
        <w:rPr>
          <w:rFonts w:hint="eastAsia" w:ascii="宋体" w:hAnsi="宋体"/>
          <w:sz w:val="24"/>
        </w:rPr>
      </w:pPr>
      <w:r>
        <w:rPr>
          <w:rFonts w:hint="eastAsia" w:ascii="宋体" w:hAnsi="宋体"/>
          <w:sz w:val="24"/>
        </w:rPr>
        <w:t>甲方：</w:t>
      </w:r>
      <w:r>
        <w:rPr>
          <w:rFonts w:hint="eastAsia" w:ascii="宋体" w:hAnsi="宋体"/>
          <w:sz w:val="24"/>
          <w:u w:val="single"/>
        </w:rPr>
        <w:t>宁德市高速公路养护工程有限公司</w:t>
      </w:r>
    </w:p>
    <w:p>
      <w:pPr>
        <w:spacing w:line="324" w:lineRule="auto"/>
        <w:ind w:firstLine="480" w:firstLineChars="200"/>
        <w:rPr>
          <w:rFonts w:hint="eastAsia" w:ascii="宋体" w:hAnsi="宋体"/>
          <w:sz w:val="24"/>
          <w:u w:val="single"/>
          <w:lang w:val="en-US" w:eastAsia="zh-CN"/>
        </w:rPr>
      </w:pPr>
      <w:r>
        <w:rPr>
          <w:rFonts w:hint="eastAsia" w:ascii="宋体" w:hAnsi="宋体"/>
          <w:sz w:val="24"/>
        </w:rPr>
        <w:t>乙方：</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p>
    <w:p>
      <w:pPr>
        <w:spacing w:line="324" w:lineRule="auto"/>
        <w:ind w:firstLine="480" w:firstLineChars="200"/>
        <w:rPr>
          <w:rFonts w:hint="eastAsia" w:ascii="宋体" w:hAnsi="宋体"/>
          <w:sz w:val="24"/>
        </w:rPr>
      </w:pPr>
      <w:r>
        <w:rPr>
          <w:rFonts w:hint="eastAsia" w:ascii="宋体" w:hAnsi="宋体"/>
          <w:sz w:val="24"/>
        </w:rPr>
        <w:t>为在</w:t>
      </w:r>
      <w:r>
        <w:rPr>
          <w:rFonts w:hint="eastAsia" w:ascii="宋体" w:hAnsi="宋体"/>
          <w:sz w:val="24"/>
          <w:u w:val="single"/>
          <w:lang w:val="en-US" w:eastAsia="zh-CN"/>
        </w:rPr>
        <w:t xml:space="preserve">                     </w:t>
      </w:r>
      <w:r>
        <w:rPr>
          <w:rFonts w:hint="eastAsia" w:ascii="宋体" w:hAnsi="宋体"/>
          <w:sz w:val="24"/>
          <w:lang w:val="en-US" w:eastAsia="zh-CN"/>
        </w:rPr>
        <w:t>项目</w:t>
      </w:r>
      <w:r>
        <w:rPr>
          <w:rFonts w:hint="eastAsia" w:ascii="宋体" w:hAnsi="宋体"/>
          <w:sz w:val="24"/>
        </w:rPr>
        <w:t>实施过程中创造安全、高效的施工环境，切实做好安全管理各项工作，经甲乙双方自愿、平等、友好协商，特签订本安全合同。</w:t>
      </w:r>
    </w:p>
    <w:p>
      <w:pPr>
        <w:spacing w:line="324" w:lineRule="auto"/>
        <w:ind w:firstLine="480" w:firstLineChars="200"/>
        <w:rPr>
          <w:rFonts w:hint="eastAsia" w:ascii="宋体" w:hAnsi="宋体"/>
          <w:sz w:val="24"/>
        </w:rPr>
      </w:pPr>
      <w:r>
        <w:rPr>
          <w:rFonts w:hint="eastAsia" w:ascii="宋体" w:hAnsi="宋体"/>
          <w:sz w:val="24"/>
        </w:rPr>
        <w:t>一、目的</w:t>
      </w:r>
    </w:p>
    <w:p>
      <w:pPr>
        <w:spacing w:line="324" w:lineRule="auto"/>
        <w:ind w:firstLine="480" w:firstLineChars="200"/>
        <w:rPr>
          <w:rFonts w:hint="eastAsia" w:ascii="宋体" w:hAnsi="宋体"/>
          <w:sz w:val="24"/>
        </w:rPr>
      </w:pPr>
      <w:r>
        <w:rPr>
          <w:rFonts w:hint="eastAsia" w:ascii="宋体" w:hAnsi="宋体"/>
          <w:sz w:val="24"/>
        </w:rPr>
        <w:t>为切实把安全生产工作真正落到实处，确保安全施工、文明施工，坚决防范安全事故的发生，为施工各项任务优质、高效、按时完成创造安全稳定环境。</w:t>
      </w:r>
    </w:p>
    <w:p>
      <w:pPr>
        <w:spacing w:line="324" w:lineRule="auto"/>
        <w:ind w:firstLine="480" w:firstLineChars="200"/>
        <w:rPr>
          <w:rFonts w:hint="eastAsia" w:ascii="宋体" w:hAnsi="宋体"/>
          <w:sz w:val="24"/>
        </w:rPr>
      </w:pPr>
      <w:r>
        <w:rPr>
          <w:rFonts w:hint="eastAsia" w:ascii="宋体" w:hAnsi="宋体"/>
          <w:sz w:val="24"/>
        </w:rPr>
        <w:t>二、甲方责任</w:t>
      </w:r>
    </w:p>
    <w:p>
      <w:pPr>
        <w:spacing w:line="324" w:lineRule="auto"/>
        <w:ind w:firstLine="480" w:firstLineChars="200"/>
        <w:rPr>
          <w:rFonts w:hint="eastAsia" w:ascii="宋体" w:hAnsi="宋体"/>
          <w:sz w:val="24"/>
        </w:rPr>
      </w:pPr>
      <w:r>
        <w:rPr>
          <w:rFonts w:hint="eastAsia" w:ascii="宋体" w:hAnsi="宋体"/>
          <w:sz w:val="24"/>
        </w:rPr>
        <w:t>1．有权依照《安全生产法》等法律法规，对乙方安全施工进行监督、检查，对于发现的安全隐患有权要求乙方及时整改并反馈。</w:t>
      </w:r>
    </w:p>
    <w:p>
      <w:pPr>
        <w:spacing w:line="324" w:lineRule="auto"/>
        <w:ind w:firstLine="480" w:firstLineChars="200"/>
        <w:rPr>
          <w:rFonts w:hint="eastAsia" w:ascii="宋体" w:hAnsi="宋体"/>
          <w:sz w:val="24"/>
        </w:rPr>
      </w:pPr>
      <w:r>
        <w:rPr>
          <w:rFonts w:hint="eastAsia" w:ascii="宋体" w:hAnsi="宋体"/>
          <w:sz w:val="24"/>
        </w:rPr>
        <w:t>2.对乙方合同履行期间出现不符合本合同约定或者安全文明施工的行为，甲方有权进行制止、纠正、发出安全整改通知书、罚款等，直至清退出场。</w:t>
      </w:r>
    </w:p>
    <w:p>
      <w:pPr>
        <w:spacing w:line="324" w:lineRule="auto"/>
        <w:ind w:firstLine="480" w:firstLineChars="200"/>
        <w:rPr>
          <w:rFonts w:hint="eastAsia" w:ascii="宋体" w:hAnsi="宋体"/>
          <w:sz w:val="24"/>
        </w:rPr>
      </w:pPr>
      <w:r>
        <w:rPr>
          <w:rFonts w:hint="eastAsia" w:ascii="宋体" w:hAnsi="宋体"/>
          <w:sz w:val="24"/>
        </w:rPr>
        <w:t>3.乙方在合同履行期间，发生以下任一情况的，甲方有权要求乙方停工整顿，且造成的所有后果及责任由乙方承担：</w:t>
      </w:r>
    </w:p>
    <w:p>
      <w:pPr>
        <w:spacing w:line="324" w:lineRule="auto"/>
        <w:ind w:firstLine="480" w:firstLineChars="200"/>
        <w:rPr>
          <w:rFonts w:hint="eastAsia" w:ascii="宋体" w:hAnsi="宋体"/>
          <w:sz w:val="24"/>
        </w:rPr>
      </w:pPr>
      <w:r>
        <w:rPr>
          <w:rFonts w:hint="eastAsia" w:ascii="宋体" w:hAnsi="宋体"/>
          <w:sz w:val="24"/>
        </w:rPr>
        <w:t>（1）发生人身伤亡事故的；</w:t>
      </w:r>
    </w:p>
    <w:p>
      <w:pPr>
        <w:spacing w:line="324" w:lineRule="auto"/>
        <w:ind w:firstLine="480" w:firstLineChars="200"/>
        <w:rPr>
          <w:rFonts w:hint="eastAsia" w:ascii="宋体" w:hAnsi="宋体"/>
          <w:sz w:val="24"/>
        </w:rPr>
      </w:pPr>
      <w:r>
        <w:rPr>
          <w:rFonts w:hint="eastAsia" w:ascii="宋体" w:hAnsi="宋体"/>
          <w:sz w:val="24"/>
        </w:rPr>
        <w:t>（2）发生施工机械、生产设备严重损坏事故；</w:t>
      </w:r>
    </w:p>
    <w:p>
      <w:pPr>
        <w:spacing w:line="324" w:lineRule="auto"/>
        <w:ind w:firstLine="480" w:firstLineChars="200"/>
        <w:rPr>
          <w:rFonts w:hint="eastAsia" w:ascii="宋体" w:hAnsi="宋体"/>
          <w:sz w:val="24"/>
        </w:rPr>
      </w:pPr>
      <w:r>
        <w:rPr>
          <w:rFonts w:hint="eastAsia" w:ascii="宋体" w:hAnsi="宋体"/>
          <w:sz w:val="24"/>
        </w:rPr>
        <w:t>（3）发生火灾事故；</w:t>
      </w:r>
    </w:p>
    <w:p>
      <w:pPr>
        <w:spacing w:line="324" w:lineRule="auto"/>
        <w:ind w:firstLine="480" w:firstLineChars="200"/>
        <w:rPr>
          <w:rFonts w:hint="eastAsia" w:ascii="宋体" w:hAnsi="宋体"/>
          <w:sz w:val="24"/>
        </w:rPr>
      </w:pPr>
      <w:r>
        <w:rPr>
          <w:rFonts w:hint="eastAsia" w:ascii="宋体" w:hAnsi="宋体"/>
          <w:sz w:val="24"/>
        </w:rPr>
        <w:t>（4）发生违章作业、冒险作业不听劝告的；</w:t>
      </w:r>
    </w:p>
    <w:p>
      <w:pPr>
        <w:spacing w:line="324" w:lineRule="auto"/>
        <w:ind w:firstLine="480" w:firstLineChars="200"/>
        <w:rPr>
          <w:rFonts w:hint="eastAsia" w:ascii="宋体" w:hAnsi="宋体"/>
          <w:sz w:val="24"/>
        </w:rPr>
      </w:pPr>
      <w:r>
        <w:rPr>
          <w:rFonts w:hint="eastAsia" w:ascii="宋体" w:hAnsi="宋体"/>
          <w:sz w:val="24"/>
        </w:rPr>
        <w:t>（5）因施工造成甲方财产损坏的；</w:t>
      </w:r>
    </w:p>
    <w:p>
      <w:pPr>
        <w:spacing w:line="324" w:lineRule="auto"/>
        <w:ind w:firstLine="480" w:firstLineChars="200"/>
        <w:rPr>
          <w:rFonts w:hint="eastAsia" w:ascii="宋体" w:hAnsi="宋体"/>
          <w:sz w:val="24"/>
        </w:rPr>
      </w:pPr>
      <w:r>
        <w:rPr>
          <w:rFonts w:hint="eastAsia" w:ascii="宋体" w:hAnsi="宋体"/>
          <w:sz w:val="24"/>
        </w:rPr>
        <w:t>（6）因违规违法施工对甲方造成不良社会影响的；</w:t>
      </w:r>
    </w:p>
    <w:p>
      <w:pPr>
        <w:spacing w:line="324" w:lineRule="auto"/>
        <w:ind w:firstLine="480" w:firstLineChars="200"/>
        <w:rPr>
          <w:rFonts w:hint="eastAsia" w:ascii="宋体" w:hAnsi="宋体"/>
          <w:sz w:val="24"/>
        </w:rPr>
      </w:pPr>
      <w:r>
        <w:rPr>
          <w:rFonts w:hint="eastAsia" w:ascii="宋体" w:hAnsi="宋体"/>
          <w:sz w:val="24"/>
        </w:rPr>
        <w:t>（7）施工现场脏、乱、差，不能满足安全和文明施工要求的。</w:t>
      </w:r>
    </w:p>
    <w:p>
      <w:pPr>
        <w:spacing w:line="324" w:lineRule="auto"/>
        <w:ind w:firstLine="480" w:firstLineChars="200"/>
        <w:rPr>
          <w:rFonts w:hint="eastAsia" w:ascii="宋体" w:hAnsi="宋体"/>
          <w:sz w:val="24"/>
        </w:rPr>
      </w:pPr>
      <w:r>
        <w:rPr>
          <w:rFonts w:hint="eastAsia" w:ascii="宋体" w:hAnsi="宋体"/>
          <w:sz w:val="24"/>
        </w:rPr>
        <w:t>（8）其他甲方认为不符合安全生产规定的。</w:t>
      </w:r>
    </w:p>
    <w:p>
      <w:pPr>
        <w:spacing w:line="324" w:lineRule="auto"/>
        <w:ind w:firstLine="480" w:firstLineChars="200"/>
        <w:rPr>
          <w:rFonts w:hint="eastAsia" w:ascii="宋体" w:hAnsi="宋体"/>
          <w:sz w:val="24"/>
        </w:rPr>
      </w:pPr>
      <w:r>
        <w:rPr>
          <w:rFonts w:hint="eastAsia" w:ascii="宋体" w:hAnsi="宋体"/>
          <w:sz w:val="24"/>
        </w:rPr>
        <w:t>4.甲方不得要求乙方违反安全管理规定进行施工。</w:t>
      </w:r>
    </w:p>
    <w:p>
      <w:pPr>
        <w:spacing w:line="324" w:lineRule="auto"/>
        <w:ind w:firstLine="480" w:firstLineChars="200"/>
        <w:rPr>
          <w:rFonts w:hint="eastAsia" w:ascii="宋体" w:hAnsi="宋体"/>
          <w:sz w:val="24"/>
        </w:rPr>
      </w:pPr>
      <w:r>
        <w:rPr>
          <w:rFonts w:hint="eastAsia" w:ascii="宋体" w:hAnsi="宋体"/>
          <w:sz w:val="24"/>
        </w:rPr>
        <w:t>三、乙方安全责任</w:t>
      </w:r>
    </w:p>
    <w:p>
      <w:pPr>
        <w:spacing w:line="324" w:lineRule="auto"/>
        <w:ind w:firstLine="480" w:firstLineChars="200"/>
        <w:rPr>
          <w:rFonts w:hint="eastAsia" w:ascii="宋体" w:hAnsi="宋体"/>
          <w:sz w:val="24"/>
        </w:rPr>
      </w:pPr>
      <w:r>
        <w:rPr>
          <w:rFonts w:hint="eastAsia" w:ascii="宋体" w:hAnsi="宋体"/>
          <w:sz w:val="24"/>
        </w:rPr>
        <w:t>乙方确认并承诺乙方作为该项目的实施单位，将严格遵守法律法规关于安全生产的规定、行业标准、本合同约定及其他相关安全生产规定，确保安全生产工作有序开展。</w:t>
      </w:r>
    </w:p>
    <w:p>
      <w:pPr>
        <w:spacing w:line="324" w:lineRule="auto"/>
        <w:ind w:firstLine="480" w:firstLineChars="200"/>
        <w:rPr>
          <w:rFonts w:hint="eastAsia" w:ascii="宋体" w:hAnsi="宋体"/>
          <w:sz w:val="24"/>
        </w:rPr>
      </w:pPr>
      <w:r>
        <w:rPr>
          <w:rFonts w:hint="eastAsia" w:ascii="宋体" w:hAnsi="宋体"/>
          <w:sz w:val="24"/>
        </w:rPr>
        <w:t>乙方应切实履行以下安全责任：</w:t>
      </w:r>
    </w:p>
    <w:p>
      <w:pPr>
        <w:spacing w:line="324" w:lineRule="auto"/>
        <w:ind w:firstLine="480" w:firstLineChars="200"/>
        <w:rPr>
          <w:rFonts w:hint="eastAsia" w:ascii="宋体" w:hAnsi="宋体"/>
          <w:sz w:val="24"/>
        </w:rPr>
      </w:pPr>
      <w:r>
        <w:rPr>
          <w:rFonts w:hint="eastAsia" w:ascii="宋体" w:hAnsi="宋体"/>
          <w:sz w:val="24"/>
        </w:rPr>
        <w:t>1．严格遵守国家有关安全生产的法律法规、交通部颁发的有关安全生产规定及行业标准，认真执行项目合同中有关安全要求。具体规定包括但不限于：</w:t>
      </w:r>
    </w:p>
    <w:p>
      <w:pPr>
        <w:spacing w:line="324" w:lineRule="auto"/>
        <w:ind w:firstLine="480" w:firstLineChars="200"/>
        <w:rPr>
          <w:rFonts w:hint="eastAsia" w:ascii="宋体" w:hAnsi="宋体"/>
          <w:sz w:val="24"/>
        </w:rPr>
      </w:pPr>
      <w:r>
        <w:rPr>
          <w:rFonts w:hint="eastAsia" w:ascii="宋体" w:hAnsi="宋体"/>
          <w:sz w:val="24"/>
        </w:rPr>
        <w:t>(1)《公路工程施工安全技术规范》JTG F90-2015</w:t>
      </w:r>
    </w:p>
    <w:p>
      <w:pPr>
        <w:spacing w:line="324" w:lineRule="auto"/>
        <w:ind w:firstLine="480" w:firstLineChars="200"/>
        <w:rPr>
          <w:rFonts w:hint="eastAsia" w:ascii="宋体" w:hAnsi="宋体"/>
          <w:sz w:val="24"/>
        </w:rPr>
      </w:pPr>
      <w:r>
        <w:rPr>
          <w:rFonts w:hint="eastAsia" w:ascii="宋体" w:hAnsi="宋体"/>
          <w:sz w:val="24"/>
        </w:rPr>
        <w:t>(2)《公路筑养路机械操作规程》</w:t>
      </w:r>
    </w:p>
    <w:p>
      <w:pPr>
        <w:spacing w:line="324" w:lineRule="auto"/>
        <w:ind w:firstLine="480" w:firstLineChars="200"/>
        <w:rPr>
          <w:rFonts w:hint="eastAsia" w:ascii="宋体" w:hAnsi="宋体"/>
          <w:sz w:val="24"/>
        </w:rPr>
      </w:pPr>
      <w:r>
        <w:rPr>
          <w:rFonts w:hint="eastAsia" w:ascii="宋体" w:hAnsi="宋体"/>
          <w:sz w:val="24"/>
        </w:rPr>
        <w:t>(3) 《公路交通安全设施施工技术规范》（JTG F71-2021）</w:t>
      </w:r>
    </w:p>
    <w:p>
      <w:pPr>
        <w:spacing w:line="324" w:lineRule="auto"/>
        <w:ind w:firstLine="480" w:firstLineChars="200"/>
        <w:rPr>
          <w:rFonts w:hint="eastAsia" w:ascii="宋体" w:hAnsi="宋体"/>
          <w:sz w:val="24"/>
        </w:rPr>
      </w:pPr>
      <w:r>
        <w:rPr>
          <w:rFonts w:hint="eastAsia" w:ascii="宋体" w:hAnsi="宋体"/>
          <w:sz w:val="24"/>
        </w:rPr>
        <w:t>(4)《道路交通标志和标线》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p>
    <w:p>
      <w:pPr>
        <w:spacing w:line="324" w:lineRule="auto"/>
        <w:ind w:firstLine="480" w:firstLineChars="200"/>
        <w:rPr>
          <w:rFonts w:hint="eastAsia" w:ascii="宋体" w:hAnsi="宋体"/>
          <w:sz w:val="24"/>
        </w:rPr>
      </w:pPr>
      <w:r>
        <w:rPr>
          <w:rFonts w:hint="eastAsia" w:ascii="宋体" w:hAnsi="宋体"/>
          <w:sz w:val="24"/>
        </w:rPr>
        <w:t>(5)《公路养护安全作业规程》JTGH30-2015</w:t>
      </w:r>
    </w:p>
    <w:p>
      <w:pPr>
        <w:spacing w:line="324" w:lineRule="auto"/>
        <w:ind w:firstLine="480" w:firstLineChars="200"/>
        <w:rPr>
          <w:rFonts w:hint="eastAsia" w:ascii="宋体" w:hAnsi="宋体"/>
          <w:sz w:val="24"/>
        </w:rPr>
      </w:pPr>
      <w:r>
        <w:rPr>
          <w:rFonts w:hint="eastAsia" w:ascii="宋体" w:hAnsi="宋体"/>
          <w:sz w:val="24"/>
        </w:rPr>
        <w:t>(6)《公路养护技术规范》（JTG H10-2009）</w:t>
      </w:r>
    </w:p>
    <w:p>
      <w:pPr>
        <w:spacing w:line="324" w:lineRule="auto"/>
        <w:ind w:firstLine="480" w:firstLineChars="200"/>
        <w:rPr>
          <w:rFonts w:hint="eastAsia" w:ascii="宋体" w:hAnsi="宋体"/>
          <w:sz w:val="24"/>
        </w:rPr>
      </w:pPr>
      <w:r>
        <w:rPr>
          <w:rFonts w:hint="eastAsia" w:ascii="宋体" w:hAnsi="宋体"/>
          <w:sz w:val="24"/>
        </w:rPr>
        <w:t>(7)《 中华人民共和国道路交通安全法实施条例》（2011年5月1日起施行）</w:t>
      </w:r>
    </w:p>
    <w:p>
      <w:pPr>
        <w:spacing w:line="324" w:lineRule="auto"/>
        <w:ind w:firstLine="480" w:firstLineChars="200"/>
        <w:rPr>
          <w:rFonts w:hint="eastAsia" w:ascii="宋体" w:hAnsi="宋体"/>
          <w:sz w:val="24"/>
        </w:rPr>
      </w:pPr>
      <w:r>
        <w:rPr>
          <w:rFonts w:hint="eastAsia" w:ascii="宋体" w:hAnsi="宋体"/>
          <w:sz w:val="24"/>
        </w:rPr>
        <w:t>以上规范、标准、规定若与国家最新版本的不符的，以国家最新版本为准。</w:t>
      </w:r>
    </w:p>
    <w:p>
      <w:pPr>
        <w:spacing w:line="324" w:lineRule="auto"/>
        <w:ind w:firstLine="480" w:firstLineChars="200"/>
        <w:rPr>
          <w:rFonts w:hint="eastAsia" w:ascii="宋体" w:hAnsi="宋体"/>
          <w:sz w:val="24"/>
        </w:rPr>
      </w:pPr>
      <w:r>
        <w:rPr>
          <w:rFonts w:hint="eastAsia" w:ascii="宋体" w:hAnsi="宋体"/>
          <w:sz w:val="24"/>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324" w:lineRule="auto"/>
        <w:ind w:firstLine="480" w:firstLineChars="200"/>
        <w:rPr>
          <w:rFonts w:hint="eastAsia" w:ascii="宋体" w:hAnsi="宋体"/>
          <w:sz w:val="24"/>
        </w:rPr>
      </w:pPr>
      <w:r>
        <w:rPr>
          <w:rFonts w:hint="eastAsia" w:ascii="宋体" w:hAnsi="宋体"/>
          <w:sz w:val="24"/>
        </w:rPr>
        <w:t>3．乙方在任何时候都应采取各种合理的预防措施，防止其员工发生任何违法、违禁、暴力或妨碍治安的行为。</w:t>
      </w:r>
    </w:p>
    <w:p>
      <w:pPr>
        <w:spacing w:line="324" w:lineRule="auto"/>
        <w:ind w:firstLine="480" w:firstLineChars="200"/>
        <w:rPr>
          <w:rFonts w:hint="eastAsia" w:ascii="宋体" w:hAnsi="宋体"/>
          <w:sz w:val="24"/>
        </w:rPr>
      </w:pPr>
      <w:r>
        <w:rPr>
          <w:rFonts w:hint="eastAsia" w:ascii="宋体" w:hAnsi="宋体"/>
          <w:sz w:val="24"/>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324" w:lineRule="auto"/>
        <w:ind w:firstLine="480" w:firstLineChars="200"/>
        <w:rPr>
          <w:rFonts w:hint="eastAsia" w:ascii="宋体" w:hAnsi="宋体"/>
          <w:sz w:val="24"/>
        </w:rPr>
      </w:pPr>
      <w:r>
        <w:rPr>
          <w:rFonts w:hint="eastAsia" w:ascii="宋体" w:hAnsi="宋体"/>
          <w:sz w:val="24"/>
        </w:rPr>
        <w:t>5．乙方的操作人员上岗，必须按规定穿戴防护用品。施工负责人和安全生产管理人员应随时检查劳动防护用品的穿戴情况，不按规定穿戴防护用品的人员不得上岗。</w:t>
      </w:r>
    </w:p>
    <w:p>
      <w:pPr>
        <w:spacing w:line="324" w:lineRule="auto"/>
        <w:ind w:firstLine="480" w:firstLineChars="200"/>
        <w:rPr>
          <w:rFonts w:hint="eastAsia" w:ascii="宋体" w:hAnsi="宋体"/>
          <w:sz w:val="24"/>
        </w:rPr>
      </w:pPr>
      <w:r>
        <w:rPr>
          <w:rFonts w:hint="eastAsia" w:ascii="宋体" w:hAnsi="宋体"/>
          <w:sz w:val="24"/>
        </w:rPr>
        <w:t xml:space="preserve">6．乙方必须按照本项目特点，组织制定本项目实施中的事故应急救援预案。 </w:t>
      </w:r>
    </w:p>
    <w:p>
      <w:pPr>
        <w:spacing w:line="324" w:lineRule="auto"/>
        <w:ind w:firstLine="480" w:firstLineChars="200"/>
        <w:rPr>
          <w:rFonts w:hint="eastAsia" w:ascii="宋体" w:hAnsi="宋体"/>
          <w:sz w:val="24"/>
        </w:rPr>
      </w:pPr>
      <w:r>
        <w:rPr>
          <w:rFonts w:hint="eastAsia" w:ascii="宋体" w:hAnsi="宋体"/>
          <w:sz w:val="24"/>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324" w:lineRule="auto"/>
        <w:ind w:firstLine="480" w:firstLineChars="200"/>
        <w:rPr>
          <w:rFonts w:hint="eastAsia" w:ascii="宋体" w:hAnsi="宋体"/>
          <w:sz w:val="24"/>
        </w:rPr>
      </w:pPr>
      <w:r>
        <w:rPr>
          <w:rFonts w:hint="eastAsia" w:ascii="宋体" w:hAnsi="宋体"/>
          <w:sz w:val="24"/>
        </w:rPr>
        <w:t>8．乙方除对易燃易爆的材料除应专门妥善保管之外，还应配备有足够的消防设施，所有施工人员都应熟悉消防设备的性能和使用方法。</w:t>
      </w:r>
    </w:p>
    <w:p>
      <w:pPr>
        <w:spacing w:line="324" w:lineRule="auto"/>
        <w:ind w:firstLine="480" w:firstLineChars="200"/>
        <w:rPr>
          <w:rFonts w:hint="eastAsia" w:ascii="宋体" w:hAnsi="宋体"/>
          <w:sz w:val="24"/>
        </w:rPr>
      </w:pPr>
      <w:r>
        <w:rPr>
          <w:rFonts w:hint="eastAsia" w:ascii="宋体" w:hAnsi="宋体"/>
          <w:sz w:val="24"/>
        </w:rPr>
        <w:t>9．乙方所有施工机具设备和高空作业的设备均应定期检查，并有安全生产管理人员的签字记录，保证其处于完好状态；不合格的机具、设备和劳动保护用品严禁使用。</w:t>
      </w:r>
    </w:p>
    <w:p>
      <w:pPr>
        <w:spacing w:line="324" w:lineRule="auto"/>
        <w:ind w:firstLine="480" w:firstLineChars="200"/>
        <w:rPr>
          <w:rFonts w:hint="eastAsia" w:ascii="宋体" w:hAnsi="宋体"/>
          <w:sz w:val="24"/>
        </w:rPr>
      </w:pPr>
      <w:r>
        <w:rPr>
          <w:rFonts w:hint="eastAsia" w:ascii="宋体" w:hAnsi="宋体"/>
          <w:sz w:val="24"/>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324" w:lineRule="auto"/>
        <w:ind w:firstLine="480" w:firstLineChars="200"/>
        <w:rPr>
          <w:rFonts w:hint="eastAsia" w:ascii="宋体" w:hAnsi="宋体"/>
          <w:sz w:val="24"/>
        </w:rPr>
      </w:pPr>
      <w:r>
        <w:rPr>
          <w:rFonts w:hint="eastAsia" w:ascii="宋体" w:hAnsi="宋体"/>
          <w:sz w:val="24"/>
        </w:rPr>
        <w:t>11．乙方施工过程中需使用电、水源，应事先与甲方取得联系，不得私拉乱接。中断作业或遇故障应立即切断有关开关。</w:t>
      </w:r>
    </w:p>
    <w:p>
      <w:pPr>
        <w:spacing w:line="324" w:lineRule="auto"/>
        <w:ind w:firstLine="480" w:firstLineChars="200"/>
        <w:rPr>
          <w:rFonts w:hint="eastAsia" w:ascii="宋体" w:hAnsi="宋体"/>
          <w:sz w:val="24"/>
        </w:rPr>
      </w:pPr>
      <w:r>
        <w:rPr>
          <w:rFonts w:hint="eastAsia" w:ascii="宋体" w:hAnsi="宋体"/>
          <w:sz w:val="24"/>
        </w:rPr>
        <w:t>12．乙方施工过程中应做到工完、料尽、场地清，确保安全文明施工。</w:t>
      </w:r>
    </w:p>
    <w:p>
      <w:pPr>
        <w:spacing w:line="324" w:lineRule="auto"/>
        <w:ind w:firstLine="480" w:firstLineChars="200"/>
        <w:rPr>
          <w:rFonts w:hint="eastAsia" w:ascii="宋体" w:hAnsi="宋体"/>
          <w:sz w:val="24"/>
        </w:rPr>
      </w:pPr>
      <w:r>
        <w:rPr>
          <w:rFonts w:hint="eastAsia" w:ascii="宋体" w:hAnsi="宋体"/>
          <w:sz w:val="24"/>
        </w:rPr>
        <w:t>13．乙方必须接受甲方的监督、检查，对甲方提出的安全整改意见必须及时整改。</w:t>
      </w:r>
    </w:p>
    <w:p>
      <w:pPr>
        <w:spacing w:line="324" w:lineRule="auto"/>
        <w:ind w:firstLine="480" w:firstLineChars="200"/>
        <w:rPr>
          <w:rFonts w:hint="eastAsia" w:ascii="宋体" w:hAnsi="宋体"/>
          <w:sz w:val="24"/>
        </w:rPr>
      </w:pPr>
      <w:r>
        <w:rPr>
          <w:rFonts w:hint="eastAsia" w:ascii="宋体" w:hAnsi="宋体"/>
          <w:sz w:val="24"/>
        </w:rPr>
        <w:t>14．乙方在施工中采用新技术、新工艺、新设备、新材料时，必须制定相应的安全技术措施，施工现场必须具有相关的安全标志牌。</w:t>
      </w:r>
    </w:p>
    <w:p>
      <w:pPr>
        <w:spacing w:line="324" w:lineRule="auto"/>
        <w:ind w:firstLine="480" w:firstLineChars="200"/>
        <w:rPr>
          <w:rFonts w:hint="eastAsia" w:ascii="宋体" w:hAnsi="宋体"/>
          <w:sz w:val="24"/>
        </w:rPr>
      </w:pPr>
      <w:r>
        <w:rPr>
          <w:rFonts w:hint="eastAsia" w:ascii="宋体" w:hAnsi="宋体"/>
          <w:sz w:val="24"/>
        </w:rPr>
        <w:t>15．乙方在进行项目实施（包含路面作业等）过程中，本着“作业不符合安全标准不开工，作业过程中违背安全作业规程或对通行车辆、作业人员构成威胁时不施工”的原则，严格按《道路交通标志和标线》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r>
        <w:rPr>
          <w:rFonts w:hint="eastAsia" w:ascii="宋体" w:hAnsi="宋体"/>
          <w:sz w:val="24"/>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324" w:lineRule="auto"/>
        <w:ind w:firstLine="480" w:firstLineChars="200"/>
        <w:rPr>
          <w:rFonts w:hint="eastAsia" w:ascii="宋体" w:hAnsi="宋体"/>
          <w:sz w:val="24"/>
        </w:rPr>
      </w:pPr>
      <w:r>
        <w:rPr>
          <w:rFonts w:hint="eastAsia" w:ascii="宋体" w:hAnsi="宋体"/>
          <w:sz w:val="24"/>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324" w:lineRule="auto"/>
        <w:ind w:firstLine="480" w:firstLineChars="200"/>
        <w:rPr>
          <w:rFonts w:hint="eastAsia" w:ascii="宋体" w:hAnsi="宋体"/>
          <w:sz w:val="24"/>
        </w:rPr>
      </w:pPr>
      <w:r>
        <w:rPr>
          <w:rFonts w:hint="eastAsia" w:ascii="宋体" w:hAnsi="宋体"/>
          <w:sz w:val="24"/>
        </w:rPr>
        <w:t>17.乙方对项目实施过程中发生的人身伤害、设备及其他财产损害承担全部责任。</w:t>
      </w:r>
    </w:p>
    <w:p>
      <w:pPr>
        <w:spacing w:line="324" w:lineRule="auto"/>
        <w:ind w:firstLine="480" w:firstLineChars="200"/>
        <w:rPr>
          <w:rFonts w:hint="eastAsia" w:ascii="宋体" w:hAnsi="宋体"/>
          <w:sz w:val="24"/>
        </w:rPr>
      </w:pPr>
      <w:r>
        <w:rPr>
          <w:rFonts w:hint="eastAsia" w:ascii="宋体" w:hAnsi="宋体"/>
          <w:sz w:val="24"/>
        </w:rPr>
        <w:t>四、考核与处罚</w:t>
      </w:r>
    </w:p>
    <w:p>
      <w:pPr>
        <w:spacing w:line="324" w:lineRule="auto"/>
        <w:ind w:firstLine="480" w:firstLineChars="200"/>
        <w:rPr>
          <w:rFonts w:hint="eastAsia" w:ascii="宋体" w:hAnsi="宋体"/>
          <w:sz w:val="24"/>
        </w:rPr>
      </w:pPr>
      <w:r>
        <w:rPr>
          <w:rFonts w:hint="eastAsia" w:ascii="宋体" w:hAnsi="宋体"/>
          <w:sz w:val="24"/>
        </w:rPr>
        <w:t>若乙方未遵守国家有关安全生产的法律法规、交通运输部颁发的相关安全生产规定以及行业标准，被甲方或者甲方上级主管部门及单位或者高速交警、执法等单位书面通知整改的，甲方将视情节严重程度，对乙方进行罚款，合同期内处罚款金额累计不超过工程总造价的百分之三十。因乙方违规造成安全责任事故的，乙方承担全部经济损失赔偿和法律责任。</w:t>
      </w:r>
    </w:p>
    <w:p>
      <w:pPr>
        <w:spacing w:line="324" w:lineRule="auto"/>
        <w:ind w:firstLine="480" w:firstLineChars="200"/>
        <w:rPr>
          <w:rFonts w:hint="eastAsia" w:ascii="宋体" w:hAnsi="宋体"/>
          <w:sz w:val="24"/>
        </w:rPr>
      </w:pPr>
      <w:r>
        <w:rPr>
          <w:rFonts w:hint="eastAsia" w:ascii="宋体" w:hAnsi="宋体"/>
          <w:sz w:val="24"/>
        </w:rPr>
        <w:t>如乙方违反上述约定，甲方可按以下条款对乙方进行扣款，并追究违约责任：</w:t>
      </w:r>
    </w:p>
    <w:p>
      <w:pPr>
        <w:spacing w:line="324" w:lineRule="auto"/>
        <w:ind w:firstLine="480" w:firstLineChars="200"/>
        <w:rPr>
          <w:rFonts w:hint="eastAsia" w:ascii="宋体" w:hAnsi="宋体"/>
          <w:sz w:val="24"/>
        </w:rPr>
      </w:pPr>
      <w:r>
        <w:rPr>
          <w:rFonts w:hint="eastAsia" w:ascii="宋体" w:hAnsi="宋体"/>
          <w:sz w:val="24"/>
        </w:rPr>
        <w:t>（1）涉路作业布控方案不符合要求，或未按要求设置临时作业标志及其他安全设施，或现场布控不规范，或作业布控区前端或作业车辆未安装声光报警装置及安全预警系统的，每起扣1000元；</w:t>
      </w:r>
    </w:p>
    <w:p>
      <w:pPr>
        <w:spacing w:line="324" w:lineRule="auto"/>
        <w:ind w:firstLine="480" w:firstLineChars="200"/>
        <w:rPr>
          <w:rFonts w:hint="eastAsia" w:ascii="宋体" w:hAnsi="宋体"/>
          <w:sz w:val="24"/>
        </w:rPr>
      </w:pPr>
      <w:r>
        <w:rPr>
          <w:rFonts w:hint="eastAsia" w:ascii="宋体" w:hAnsi="宋体"/>
          <w:sz w:val="24"/>
        </w:rPr>
        <w:t>（2）作业人员没有戴安全帽，或没有穿反光衣，或高空作业没有系安全绳，或作业车辆违规掉头的，每起扣500元；</w:t>
      </w:r>
    </w:p>
    <w:p>
      <w:pPr>
        <w:spacing w:line="324" w:lineRule="auto"/>
        <w:ind w:firstLine="480" w:firstLineChars="200"/>
        <w:rPr>
          <w:rFonts w:hint="eastAsia" w:ascii="宋体" w:hAnsi="宋体"/>
          <w:sz w:val="24"/>
        </w:rPr>
      </w:pPr>
      <w:r>
        <w:rPr>
          <w:rFonts w:hint="eastAsia" w:ascii="宋体" w:hAnsi="宋体"/>
          <w:sz w:val="24"/>
        </w:rPr>
        <w:t>（3）未按规定报备或审批擅自进行涉路作业的，每起扣300元。</w:t>
      </w:r>
    </w:p>
    <w:p>
      <w:pPr>
        <w:spacing w:line="324" w:lineRule="auto"/>
        <w:ind w:firstLine="480" w:firstLineChars="200"/>
        <w:rPr>
          <w:rFonts w:hint="eastAsia" w:ascii="宋体" w:hAnsi="宋体"/>
          <w:sz w:val="24"/>
        </w:rPr>
      </w:pPr>
      <w:r>
        <w:rPr>
          <w:rFonts w:hint="eastAsia" w:ascii="宋体" w:hAnsi="宋体"/>
          <w:sz w:val="24"/>
        </w:rPr>
        <w:t>（4）项目实施期间因事故造成人员伤亡，由甲方对乙方在实施经济处罚的同时，进行约谈、警告，情节严重的解除施工合同。</w:t>
      </w:r>
    </w:p>
    <w:p>
      <w:pPr>
        <w:spacing w:line="324" w:lineRule="auto"/>
        <w:ind w:firstLine="480" w:firstLineChars="200"/>
        <w:rPr>
          <w:rFonts w:hint="eastAsia" w:ascii="宋体" w:hAnsi="宋体"/>
          <w:sz w:val="24"/>
        </w:rPr>
      </w:pPr>
      <w:r>
        <w:rPr>
          <w:rFonts w:hint="eastAsia" w:ascii="宋体" w:hAnsi="宋体"/>
          <w:sz w:val="24"/>
        </w:rPr>
        <w:t>（5）作业人员随意将施工垃圾抛掷到包括但不限于桥下、涵洞口等，扣款200元/人次。</w:t>
      </w:r>
    </w:p>
    <w:p>
      <w:pPr>
        <w:spacing w:line="324" w:lineRule="auto"/>
        <w:ind w:firstLine="480" w:firstLineChars="200"/>
        <w:rPr>
          <w:rFonts w:hint="eastAsia" w:ascii="宋体" w:hAnsi="宋体"/>
          <w:sz w:val="24"/>
        </w:rPr>
      </w:pPr>
      <w:r>
        <w:rPr>
          <w:rFonts w:hint="eastAsia" w:ascii="宋体" w:hAnsi="宋体"/>
          <w:sz w:val="24"/>
        </w:rPr>
        <w:t>（6）在碎落台或边坡施工，未对临时停放在紧急停车道内的车辆进行临时布控，扣款300元/次。</w:t>
      </w:r>
    </w:p>
    <w:p>
      <w:pPr>
        <w:spacing w:line="324" w:lineRule="auto"/>
        <w:ind w:firstLine="480" w:firstLineChars="200"/>
        <w:rPr>
          <w:rFonts w:hint="eastAsia" w:ascii="宋体" w:hAnsi="宋体"/>
          <w:sz w:val="24"/>
        </w:rPr>
      </w:pPr>
      <w:r>
        <w:rPr>
          <w:rFonts w:hint="eastAsia" w:ascii="宋体" w:hAnsi="宋体"/>
          <w:sz w:val="24"/>
        </w:rPr>
        <w:t>（7）有设置布控设施维护员，但其未履行职责，安全设施（含交通锥等）倒伏、错误摆放等未及时摆正的，扣款100元/次；</w:t>
      </w:r>
    </w:p>
    <w:p>
      <w:pPr>
        <w:spacing w:line="324" w:lineRule="auto"/>
        <w:ind w:firstLine="480" w:firstLineChars="200"/>
        <w:rPr>
          <w:rFonts w:hint="eastAsia" w:ascii="宋体" w:hAnsi="宋体"/>
          <w:sz w:val="24"/>
        </w:rPr>
      </w:pPr>
      <w:r>
        <w:rPr>
          <w:rFonts w:hint="eastAsia" w:ascii="宋体" w:hAnsi="宋体"/>
          <w:sz w:val="24"/>
        </w:rPr>
        <w:t>（8）施工车辆超员或人货混装，扣款500元/次。</w:t>
      </w:r>
    </w:p>
    <w:p>
      <w:pPr>
        <w:spacing w:line="324" w:lineRule="auto"/>
        <w:ind w:firstLine="480" w:firstLineChars="200"/>
        <w:rPr>
          <w:rFonts w:hint="eastAsia" w:ascii="宋体" w:hAnsi="宋体"/>
          <w:sz w:val="24"/>
        </w:rPr>
      </w:pPr>
      <w:r>
        <w:rPr>
          <w:rFonts w:hint="eastAsia" w:ascii="宋体" w:hAnsi="宋体"/>
          <w:sz w:val="24"/>
        </w:rPr>
        <w:t>（9）施工车辆“带病”作业、使用报废车辆等不符合安全行驶要求的车辆上路，扣款1000元/次。</w:t>
      </w:r>
    </w:p>
    <w:p>
      <w:pPr>
        <w:spacing w:line="324" w:lineRule="auto"/>
        <w:ind w:firstLine="480" w:firstLineChars="200"/>
        <w:rPr>
          <w:rFonts w:hint="eastAsia" w:ascii="宋体" w:hAnsi="宋体"/>
          <w:sz w:val="24"/>
        </w:rPr>
      </w:pPr>
      <w:r>
        <w:rPr>
          <w:rFonts w:hint="eastAsia" w:ascii="宋体" w:hAnsi="宋体"/>
          <w:sz w:val="24"/>
        </w:rPr>
        <w:t>（10）违规使用明火作业，扣款300元/次。</w:t>
      </w:r>
    </w:p>
    <w:p>
      <w:pPr>
        <w:spacing w:line="324" w:lineRule="auto"/>
        <w:ind w:firstLine="480" w:firstLineChars="200"/>
        <w:rPr>
          <w:rFonts w:hint="eastAsia" w:ascii="宋体" w:hAnsi="宋体"/>
          <w:sz w:val="24"/>
        </w:rPr>
      </w:pPr>
      <w:r>
        <w:rPr>
          <w:rFonts w:hint="eastAsia" w:ascii="宋体" w:hAnsi="宋体"/>
          <w:sz w:val="24"/>
        </w:rPr>
        <w:t>（11）建筑垃圾及拆除物品（甲方明示不需要的）未清运出高速公路的，扣款500元/次，并由乙方按环保等相关规定进行处置并清理。违规在桥下、隔离栅范围内倾倒施工垃圾，扣款500元/次。</w:t>
      </w:r>
    </w:p>
    <w:p>
      <w:pPr>
        <w:spacing w:line="324" w:lineRule="auto"/>
        <w:ind w:firstLine="480" w:firstLineChars="200"/>
        <w:rPr>
          <w:rFonts w:hint="eastAsia" w:ascii="宋体" w:hAnsi="宋体"/>
          <w:sz w:val="24"/>
        </w:rPr>
      </w:pPr>
      <w:r>
        <w:rPr>
          <w:rFonts w:hint="eastAsia" w:ascii="宋体" w:hAnsi="宋体"/>
          <w:sz w:val="24"/>
        </w:rPr>
        <w:t>（12）在高速公路范围内焚烧施工垃圾，扣款500元/次。</w:t>
      </w:r>
    </w:p>
    <w:p>
      <w:pPr>
        <w:spacing w:line="324" w:lineRule="auto"/>
        <w:ind w:firstLine="480" w:firstLineChars="200"/>
        <w:rPr>
          <w:rFonts w:hint="eastAsia" w:ascii="宋体" w:hAnsi="宋体"/>
          <w:sz w:val="24"/>
        </w:rPr>
      </w:pPr>
      <w:r>
        <w:rPr>
          <w:rFonts w:hint="eastAsia" w:ascii="宋体" w:hAnsi="宋体"/>
          <w:sz w:val="24"/>
        </w:rPr>
        <w:t>（13）施工现场如出现特殊作业无证操作情况的，扣款500元/次。</w:t>
      </w:r>
    </w:p>
    <w:p>
      <w:pPr>
        <w:spacing w:line="324" w:lineRule="auto"/>
        <w:ind w:firstLine="480" w:firstLineChars="200"/>
        <w:rPr>
          <w:rFonts w:hint="eastAsia" w:ascii="宋体" w:hAnsi="宋体"/>
          <w:sz w:val="24"/>
        </w:rPr>
      </w:pPr>
      <w:r>
        <w:rPr>
          <w:rFonts w:hint="eastAsia" w:ascii="宋体" w:hAnsi="宋体"/>
          <w:sz w:val="24"/>
        </w:rPr>
        <w:t>（14）每次出工前未对班组人员进行岗前教育及安全技术交底，每次扣200元。</w:t>
      </w:r>
    </w:p>
    <w:p>
      <w:pPr>
        <w:spacing w:line="324" w:lineRule="auto"/>
        <w:ind w:firstLine="480" w:firstLineChars="200"/>
        <w:rPr>
          <w:rFonts w:hint="eastAsia" w:ascii="宋体" w:hAnsi="宋体"/>
          <w:sz w:val="24"/>
        </w:rPr>
      </w:pPr>
      <w:r>
        <w:rPr>
          <w:rFonts w:hint="eastAsia" w:ascii="宋体" w:hAnsi="宋体"/>
          <w:sz w:val="24"/>
        </w:rPr>
        <w:t>（15）施工车辆未按要求停放在布控区内的安全位置，扣款300元/次。</w:t>
      </w:r>
    </w:p>
    <w:p>
      <w:pPr>
        <w:spacing w:line="324" w:lineRule="auto"/>
        <w:ind w:firstLine="480" w:firstLineChars="200"/>
        <w:rPr>
          <w:rFonts w:hint="eastAsia" w:ascii="宋体" w:hAnsi="宋体"/>
          <w:sz w:val="24"/>
        </w:rPr>
      </w:pPr>
      <w:r>
        <w:rPr>
          <w:rFonts w:hint="eastAsia" w:ascii="宋体" w:hAnsi="宋体"/>
          <w:sz w:val="24"/>
        </w:rPr>
        <w:t>乙方违反上述任一条款约定的，首次按照上述约定标准执行，之后每次均在前一次的基础上扣款费用上浮200%。若甲方上级主管部门及单位在安全检查中发现的，按（1）至（15）所列扣款金额双倍处罚。</w:t>
      </w:r>
    </w:p>
    <w:p>
      <w:pPr>
        <w:spacing w:line="324" w:lineRule="auto"/>
        <w:ind w:firstLine="480" w:firstLineChars="200"/>
        <w:rPr>
          <w:rFonts w:hint="eastAsia" w:ascii="宋体" w:hAnsi="宋体"/>
          <w:sz w:val="24"/>
        </w:rPr>
      </w:pPr>
      <w:r>
        <w:rPr>
          <w:rFonts w:hint="eastAsia" w:ascii="宋体" w:hAnsi="宋体"/>
          <w:sz w:val="24"/>
        </w:rPr>
        <w:t>五、违约责任</w:t>
      </w:r>
    </w:p>
    <w:p>
      <w:pPr>
        <w:spacing w:line="324" w:lineRule="auto"/>
        <w:ind w:firstLine="480" w:firstLineChars="200"/>
        <w:rPr>
          <w:rFonts w:hint="eastAsia" w:ascii="宋体" w:hAnsi="宋体"/>
          <w:sz w:val="24"/>
        </w:rPr>
      </w:pPr>
      <w:r>
        <w:rPr>
          <w:rFonts w:hint="eastAsia" w:ascii="宋体" w:hAnsi="宋体"/>
          <w:sz w:val="24"/>
        </w:rPr>
        <w:t>1.合同履行期间，若乙方违反第四条考核与处罚，处罚金额累计达到工程总造价百分之三十的，乙方应当另行按照工程总造价的百分之三十向甲方承担违约责任，违约金不足以弥补损失的，应当继续承担赔偿责任，且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2.合同履行期间，乙方未按照本合同第三条（乙方安全责任）、第四条（考核与处罚）约定或者安全生产相关法律法规或者行业标准违规作业，在甲方约谈、警告后仍不改正的，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六、附则</w:t>
      </w:r>
    </w:p>
    <w:p>
      <w:pPr>
        <w:spacing w:line="324" w:lineRule="auto"/>
        <w:ind w:firstLine="480" w:firstLineChars="200"/>
        <w:rPr>
          <w:rFonts w:hint="eastAsia" w:ascii="宋体" w:hAnsi="宋体"/>
          <w:sz w:val="24"/>
        </w:rPr>
      </w:pPr>
      <w:r>
        <w:rPr>
          <w:rFonts w:hint="eastAsia" w:ascii="宋体" w:hAnsi="宋体"/>
          <w:sz w:val="24"/>
        </w:rPr>
        <w:t>1.本合同为《主合同相应填入》（以下称“主合同”）的附件，本合同未尽事宜，以主合同约定为准；主合同未约定的，甲、乙双方可另行签订补充协议，补充协议与主合同及本协议具有同等法律效力。</w:t>
      </w:r>
    </w:p>
    <w:p>
      <w:pPr>
        <w:spacing w:line="324" w:lineRule="auto"/>
        <w:ind w:firstLine="480" w:firstLineChars="200"/>
        <w:rPr>
          <w:rFonts w:hint="eastAsia" w:ascii="宋体" w:hAnsi="宋体"/>
          <w:sz w:val="24"/>
          <w:lang w:eastAsia="zh-CN"/>
        </w:rPr>
      </w:pPr>
      <w:r>
        <w:rPr>
          <w:rFonts w:hint="eastAsia" w:ascii="宋体" w:hAnsi="宋体"/>
          <w:sz w:val="24"/>
        </w:rPr>
        <w:t>2.本合同一式捌份，双方各执肆份。本合同经甲乙双方法定代表人或委托代理人签字(或盖签名章)并加盖公章(或合同专用章) 后生效</w:t>
      </w:r>
      <w:r>
        <w:rPr>
          <w:rFonts w:hint="eastAsia" w:ascii="宋体" w:hAnsi="宋体"/>
          <w:sz w:val="24"/>
          <w:lang w:eastAsia="zh-CN"/>
        </w:rPr>
        <w:t>。</w:t>
      </w:r>
    </w:p>
    <w:p>
      <w:pPr>
        <w:pStyle w:val="2"/>
        <w:rPr>
          <w:rFonts w:hint="eastAsia"/>
          <w:lang w:eastAsia="zh-CN"/>
        </w:rPr>
      </w:pPr>
    </w:p>
    <w:p>
      <w:pPr>
        <w:pStyle w:val="2"/>
        <w:ind w:firstLine="480"/>
        <w:rPr>
          <w:rFonts w:ascii="宋体" w:hAnsi="宋体"/>
          <w:kern w:val="2"/>
          <w:sz w:val="24"/>
          <w:szCs w:val="24"/>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noWrap w:val="0"/>
            <w:vAlign w:val="top"/>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c>
          <w:tcPr>
            <w:tcW w:w="4530" w:type="dxa"/>
            <w:tcBorders>
              <w:tl2br w:val="nil"/>
              <w:tr2bl w:val="nil"/>
            </w:tcBorders>
            <w:noWrap w:val="0"/>
            <w:vAlign w:val="top"/>
          </w:tcPr>
          <w:p>
            <w:pPr>
              <w:spacing w:line="600" w:lineRule="exact"/>
              <w:ind w:firstLine="240" w:firstLineChars="100"/>
              <w:rPr>
                <w:rFonts w:ascii="宋体" w:hAnsi="宋体"/>
                <w:kern w:val="0"/>
                <w:sz w:val="24"/>
              </w:rPr>
            </w:pPr>
            <w:r>
              <w:rPr>
                <w:rFonts w:hint="eastAsia" w:ascii="宋体" w:hAnsi="宋体"/>
                <w:kern w:val="0"/>
                <w:sz w:val="24"/>
              </w:rPr>
              <w:t>乙方：                    （盖单位章）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r>
    </w:tbl>
    <w:p>
      <w:pPr>
        <w:spacing w:line="300" w:lineRule="auto"/>
      </w:pPr>
      <w:r>
        <w:rPr>
          <w:rFonts w:hint="eastAsia" w:ascii="宋体" w:hAnsi="宋体"/>
          <w:sz w:val="24"/>
        </w:rPr>
        <w:t xml:space="preserve"> 签订时间： 2023年   月   日</w:t>
      </w: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rPr>
          <w:rFonts w:ascii="仿宋_GB2312" w:hAnsi="宋体" w:eastAsia="仿宋_GB2312" w:cs="宋体"/>
          <w:b/>
          <w:kern w:val="0"/>
          <w:sz w:val="36"/>
          <w:szCs w:val="36"/>
        </w:rPr>
      </w:pPr>
    </w:p>
    <w:p>
      <w:pPr>
        <w:numPr>
          <w:ilvl w:val="0"/>
          <w:numId w:val="5"/>
        </w:numPr>
        <w:spacing w:line="6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报价文件格式</w:t>
      </w: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7"/>
        <w:spacing w:line="600" w:lineRule="exact"/>
        <w:ind w:firstLine="0"/>
        <w:jc w:val="left"/>
        <w:rPr>
          <w:b/>
          <w:bCs/>
        </w:rPr>
      </w:pPr>
      <w:r>
        <w:rPr>
          <w:rFonts w:hint="eastAsia"/>
          <w:b/>
          <w:bCs/>
        </w:rPr>
        <w:t>注：</w:t>
      </w:r>
    </w:p>
    <w:p>
      <w:pPr>
        <w:pStyle w:val="7"/>
        <w:numPr>
          <w:ilvl w:val="0"/>
          <w:numId w:val="6"/>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7"/>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采购人名称：宁德市高速公路养护工程有限公司</w:t>
      </w:r>
    </w:p>
    <w:p>
      <w:pPr>
        <w:pStyle w:val="11"/>
        <w:spacing w:after="0" w:line="400" w:lineRule="exact"/>
        <w:ind w:left="0" w:leftChars="0"/>
        <w:jc w:val="left"/>
        <w:rPr>
          <w:color w:val="000000"/>
          <w:sz w:val="24"/>
          <w:u w:val="single"/>
        </w:rPr>
      </w:pPr>
      <w:r>
        <w:rPr>
          <w:rFonts w:hint="eastAsia" w:ascii="仿宋_GB2312" w:hAnsi="仿宋_GB2312" w:eastAsia="仿宋_GB2312" w:cs="仿宋_GB2312"/>
          <w:bCs/>
          <w:sz w:val="32"/>
          <w:szCs w:val="32"/>
        </w:rPr>
        <w:t>采购人地址：</w:t>
      </w:r>
      <w:r>
        <w:rPr>
          <w:rFonts w:hint="eastAsia" w:ascii="仿宋_GB2312" w:hAnsi="仿宋_GB2312" w:eastAsia="仿宋_GB2312" w:cs="仿宋_GB2312"/>
          <w:bCs/>
          <w:kern w:val="2"/>
          <w:sz w:val="32"/>
          <w:szCs w:val="32"/>
          <w:lang w:val="en-US" w:eastAsia="zh-CN" w:bidi="ar-SA"/>
        </w:rPr>
        <w:t>福建省宁德市蕉城区万安西路22号二号办公楼3层</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Cs/>
          <w:sz w:val="48"/>
          <w:szCs w:val="48"/>
        </w:rPr>
      </w:pP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2"/>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pStyle w:val="2"/>
        <w:numPr>
          <w:ilvl w:val="0"/>
          <w:numId w:val="0"/>
        </w:numPr>
        <w:ind w:leftChars="400"/>
        <w:rPr>
          <w:rFonts w:hint="eastAsia"/>
        </w:rPr>
      </w:pPr>
    </w:p>
    <w:p>
      <w:pPr>
        <w:spacing w:line="600" w:lineRule="exact"/>
        <w:outlineLvl w:val="0"/>
        <w:rPr>
          <w:rFonts w:hint="eastAsia" w:ascii="仿宋_GB2312" w:hAnsi="宋体" w:eastAsia="仿宋_GB2312"/>
          <w:b/>
          <w:sz w:val="44"/>
          <w:szCs w:val="44"/>
          <w:highlight w:val="none"/>
        </w:rPr>
      </w:pPr>
    </w:p>
    <w:p>
      <w:pPr>
        <w:spacing w:line="600" w:lineRule="exact"/>
        <w:outlineLvl w:val="0"/>
        <w:rPr>
          <w:rFonts w:hint="eastAsia" w:ascii="仿宋_GB2312" w:hAnsi="宋体" w:eastAsia="仿宋_GB2312"/>
          <w:b/>
          <w:sz w:val="44"/>
          <w:szCs w:val="44"/>
          <w:highlight w:val="none"/>
        </w:rPr>
      </w:pPr>
    </w:p>
    <w:p>
      <w:pPr>
        <w:pStyle w:val="34"/>
        <w:spacing w:line="700" w:lineRule="exact"/>
        <w:ind w:firstLine="720" w:firstLineChars="200"/>
        <w:jc w:val="center"/>
        <w:rPr>
          <w:rFonts w:hint="eastAsia" w:ascii="仿宋_GB2312" w:hAnsi="Times New Roman" w:eastAsia="仿宋_GB2312"/>
          <w:sz w:val="36"/>
          <w:highlight w:val="none"/>
        </w:rPr>
      </w:pPr>
    </w:p>
    <w:p>
      <w:pPr>
        <w:pStyle w:val="10"/>
        <w:rPr>
          <w:rFonts w:hint="eastAsia"/>
          <w:highlight w:val="none"/>
        </w:rPr>
      </w:pPr>
    </w:p>
    <w:p>
      <w:pPr>
        <w:pStyle w:val="10"/>
        <w:spacing w:line="700" w:lineRule="exact"/>
        <w:ind w:firstLine="883" w:firstLineChars="200"/>
        <w:jc w:val="center"/>
        <w:rPr>
          <w:rFonts w:hint="eastAsia"/>
          <w:highlight w:val="none"/>
        </w:rPr>
      </w:pPr>
      <w:r>
        <w:rPr>
          <w:rFonts w:hint="eastAsia" w:ascii="仿宋_GB2312" w:hAnsi="宋体" w:eastAsia="仿宋_GB2312"/>
          <w:b/>
          <w:bCs w:val="0"/>
          <w:sz w:val="44"/>
          <w:szCs w:val="44"/>
          <w:highlight w:val="none"/>
          <w:u w:val="none"/>
          <w:lang w:val="en-US" w:eastAsia="zh-CN"/>
        </w:rPr>
        <w:t>福安、赛岐、古田征管所提升改造工程施工协作队伍选择（合同包</w:t>
      </w:r>
      <w:r>
        <w:rPr>
          <w:rFonts w:hint="eastAsia" w:ascii="仿宋_GB2312" w:hAnsi="宋体" w:eastAsia="仿宋_GB2312"/>
          <w:b/>
          <w:bCs w:val="0"/>
          <w:sz w:val="44"/>
          <w:szCs w:val="44"/>
          <w:highlight w:val="none"/>
          <w:u w:val="single"/>
          <w:lang w:val="en-US" w:eastAsia="zh-CN"/>
        </w:rPr>
        <w:t xml:space="preserve">   </w:t>
      </w:r>
      <w:r>
        <w:rPr>
          <w:rFonts w:hint="eastAsia" w:ascii="仿宋_GB2312" w:hAnsi="宋体" w:eastAsia="仿宋_GB2312"/>
          <w:b/>
          <w:bCs w:val="0"/>
          <w:sz w:val="44"/>
          <w:szCs w:val="44"/>
          <w:highlight w:val="none"/>
          <w:u w:val="none"/>
          <w:lang w:val="en-US" w:eastAsia="zh-CN"/>
        </w:rPr>
        <w:t>）</w:t>
      </w:r>
    </w:p>
    <w:p>
      <w:pPr>
        <w:pStyle w:val="10"/>
        <w:spacing w:line="700" w:lineRule="exact"/>
        <w:ind w:firstLine="420" w:firstLineChars="200"/>
        <w:jc w:val="center"/>
        <w:rPr>
          <w:rFonts w:hint="eastAsia"/>
          <w:highlight w:val="none"/>
        </w:rPr>
      </w:pPr>
    </w:p>
    <w:p>
      <w:pPr>
        <w:pStyle w:val="34"/>
        <w:spacing w:line="700" w:lineRule="exact"/>
        <w:jc w:val="center"/>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4"/>
        <w:spacing w:line="700" w:lineRule="exact"/>
        <w:ind w:firstLine="1440" w:firstLineChars="200"/>
        <w:jc w:val="center"/>
        <w:rPr>
          <w:rFonts w:hint="eastAsia" w:ascii="仿宋_GB2312" w:hAnsi="宋体" w:eastAsia="仿宋_GB2312"/>
          <w:sz w:val="72"/>
          <w:highlight w:val="none"/>
        </w:rPr>
      </w:pPr>
    </w:p>
    <w:p>
      <w:pPr>
        <w:pStyle w:val="34"/>
        <w:spacing w:line="700" w:lineRule="exact"/>
        <w:ind w:firstLine="1440" w:firstLineChars="200"/>
        <w:jc w:val="center"/>
        <w:rPr>
          <w:rFonts w:hint="eastAsia" w:ascii="仿宋_GB2312" w:hAnsi="宋体" w:eastAsia="仿宋_GB2312"/>
          <w:sz w:val="72"/>
          <w:highlight w:val="none"/>
        </w:rPr>
      </w:pPr>
    </w:p>
    <w:p>
      <w:pPr>
        <w:pStyle w:val="10"/>
        <w:rPr>
          <w:rFonts w:hint="eastAsia"/>
          <w:highlight w:val="none"/>
        </w:rPr>
      </w:pPr>
    </w:p>
    <w:p>
      <w:pPr>
        <w:pStyle w:val="34"/>
        <w:spacing w:line="700" w:lineRule="exact"/>
        <w:ind w:firstLine="1440" w:firstLineChars="200"/>
        <w:jc w:val="center"/>
        <w:rPr>
          <w:rFonts w:hint="eastAsia" w:ascii="仿宋_GB2312" w:hAnsi="宋体" w:eastAsia="仿宋_GB2312"/>
          <w:sz w:val="72"/>
          <w:highlight w:val="none"/>
        </w:rPr>
      </w:pPr>
    </w:p>
    <w:p>
      <w:pPr>
        <w:pStyle w:val="34"/>
        <w:spacing w:line="70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单位：</w:t>
      </w:r>
      <w:r>
        <w:rPr>
          <w:rFonts w:hint="eastAsia" w:ascii="仿宋_GB2312" w:hAnsi="宋体" w:eastAsia="仿宋_GB2312"/>
          <w:sz w:val="28"/>
          <w:szCs w:val="28"/>
          <w:highlight w:val="none"/>
          <w:u w:val="single"/>
        </w:rPr>
        <w:t xml:space="preserve">                            （盖单位公章）</w:t>
      </w:r>
    </w:p>
    <w:p>
      <w:pPr>
        <w:pStyle w:val="34"/>
        <w:spacing w:line="70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法定代表人：</w:t>
      </w:r>
      <w:r>
        <w:rPr>
          <w:rFonts w:hint="eastAsia" w:ascii="仿宋_GB2312" w:hAnsi="宋体" w:eastAsia="仿宋_GB2312"/>
          <w:sz w:val="28"/>
          <w:szCs w:val="28"/>
          <w:highlight w:val="none"/>
          <w:u w:val="single"/>
        </w:rPr>
        <w:t>（签字或盖章）</w:t>
      </w:r>
      <w:r>
        <w:rPr>
          <w:rFonts w:hint="eastAsia" w:ascii="仿宋_GB2312" w:hAnsi="宋体" w:eastAsia="仿宋_GB2312"/>
          <w:sz w:val="28"/>
          <w:szCs w:val="28"/>
          <w:highlight w:val="none"/>
        </w:rPr>
        <w:t>或其委托代理人：</w:t>
      </w:r>
      <w:r>
        <w:rPr>
          <w:rFonts w:hint="eastAsia" w:ascii="仿宋_GB2312" w:hAnsi="宋体" w:eastAsia="仿宋_GB2312"/>
          <w:sz w:val="28"/>
          <w:szCs w:val="28"/>
          <w:highlight w:val="none"/>
          <w:u w:val="single"/>
        </w:rPr>
        <w:t>（签字）</w:t>
      </w:r>
    </w:p>
    <w:p>
      <w:pPr>
        <w:pStyle w:val="34"/>
        <w:spacing w:line="70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日期：</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p>
    <w:p>
      <w:pPr>
        <w:numPr>
          <w:ilvl w:val="0"/>
          <w:numId w:val="0"/>
        </w:numPr>
        <w:spacing w:line="600" w:lineRule="exact"/>
        <w:jc w:val="center"/>
        <w:outlineLvl w:val="0"/>
        <w:rPr>
          <w:rFonts w:hint="eastAsia" w:ascii="仿宋_GB2312" w:hAnsi="宋体" w:eastAsia="仿宋_GB2312"/>
          <w:b/>
          <w:sz w:val="44"/>
          <w:szCs w:val="44"/>
          <w:highlight w:val="none"/>
        </w:rPr>
      </w:pPr>
      <w:r>
        <w:rPr>
          <w:rFonts w:hint="eastAsia" w:ascii="仿宋_GB2312" w:hAnsi="宋体" w:eastAsia="仿宋_GB2312"/>
          <w:sz w:val="30"/>
          <w:highlight w:val="none"/>
        </w:rPr>
        <w:br w:type="page"/>
      </w:r>
    </w:p>
    <w:p>
      <w:pPr>
        <w:spacing w:line="500" w:lineRule="exact"/>
        <w:jc w:val="center"/>
        <w:outlineLvl w:val="0"/>
        <w:rPr>
          <w:rFonts w:hint="eastAsia" w:ascii="仿宋_GB2312" w:hAnsi="宋体" w:eastAsia="仿宋_GB2312"/>
          <w:b/>
          <w:sz w:val="44"/>
          <w:szCs w:val="44"/>
          <w:highlight w:val="none"/>
        </w:rPr>
      </w:pPr>
    </w:p>
    <w:p>
      <w:pPr>
        <w:spacing w:line="5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目　　录</w:t>
      </w:r>
    </w:p>
    <w:p>
      <w:pPr>
        <w:spacing w:line="500" w:lineRule="exact"/>
        <w:ind w:firstLine="640" w:firstLineChars="200"/>
        <w:rPr>
          <w:rFonts w:hint="eastAsia" w:ascii="仿宋_GB2312" w:hAnsi="宋体" w:eastAsia="仿宋_GB2312"/>
          <w:sz w:val="32"/>
          <w:szCs w:val="32"/>
          <w:highlight w:val="none"/>
        </w:rPr>
      </w:pPr>
    </w:p>
    <w:p>
      <w:pPr>
        <w:numPr>
          <w:ilvl w:val="0"/>
          <w:numId w:val="0"/>
        </w:numPr>
        <w:spacing w:line="900" w:lineRule="exact"/>
        <w:ind w:firstLine="640" w:firstLineChars="200"/>
        <w:rPr>
          <w:rFonts w:hint="eastAsia"/>
          <w:highlight w:val="none"/>
        </w:rPr>
      </w:pPr>
      <w:r>
        <w:rPr>
          <w:rFonts w:hint="eastAsia" w:ascii="仿宋_GB2312" w:hAnsi="Times New Roman" w:eastAsia="仿宋_GB2312" w:cs="Times New Roman"/>
          <w:sz w:val="32"/>
          <w:szCs w:val="32"/>
          <w:highlight w:val="none"/>
          <w:lang w:val="en-US" w:eastAsia="zh-CN"/>
        </w:rPr>
        <w:t>1、报</w:t>
      </w:r>
      <w:r>
        <w:rPr>
          <w:rFonts w:hint="eastAsia" w:ascii="仿宋_GB2312" w:hAnsi="宋体" w:eastAsia="仿宋_GB2312"/>
          <w:sz w:val="32"/>
          <w:szCs w:val="32"/>
          <w:highlight w:val="none"/>
        </w:rPr>
        <w:t>价函</w:t>
      </w:r>
    </w:p>
    <w:p>
      <w:pPr>
        <w:numPr>
          <w:ilvl w:val="0"/>
          <w:numId w:val="0"/>
        </w:numPr>
        <w:spacing w:line="900" w:lineRule="exact"/>
        <w:ind w:firstLine="640" w:firstLineChars="200"/>
        <w:rPr>
          <w:rFonts w:hint="eastAsia"/>
          <w:highlight w:val="none"/>
        </w:rPr>
      </w:pPr>
      <w:r>
        <w:rPr>
          <w:rFonts w:hint="eastAsia" w:ascii="仿宋_GB2312" w:hAnsi="宋体" w:eastAsia="仿宋_GB2312"/>
          <w:sz w:val="32"/>
          <w:szCs w:val="32"/>
          <w:highlight w:val="none"/>
          <w:lang w:val="en-US" w:eastAsia="zh-CN"/>
        </w:rPr>
        <w:t>2、</w:t>
      </w:r>
      <w:r>
        <w:rPr>
          <w:rFonts w:hint="eastAsia" w:ascii="仿宋_GB2312" w:hAnsi="Times New Roman" w:eastAsia="仿宋_GB2312" w:cs="Times New Roman"/>
          <w:sz w:val="32"/>
          <w:szCs w:val="32"/>
          <w:highlight w:val="none"/>
          <w:lang w:val="en-US" w:eastAsia="zh-CN"/>
        </w:rPr>
        <w:t>营业执照</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、法定代表人身份证明书或授权委托书</w:t>
      </w:r>
    </w:p>
    <w:p>
      <w:pPr>
        <w:spacing w:line="90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“中国执行信息公开网”及“信用中国”网页截图</w:t>
      </w:r>
    </w:p>
    <w:p>
      <w:pPr>
        <w:spacing w:line="900" w:lineRule="exact"/>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_GB2312" w:eastAsia="仿宋_GB2312"/>
          <w:sz w:val="32"/>
          <w:szCs w:val="32"/>
          <w:highlight w:val="none"/>
        </w:rPr>
        <w:t>报价人信用等级情况及信用分使用情况申请表</w:t>
      </w:r>
    </w:p>
    <w:p>
      <w:pPr>
        <w:spacing w:line="900" w:lineRule="exact"/>
        <w:ind w:firstLine="640" w:firstLineChars="200"/>
        <w:rPr>
          <w:rFonts w:hint="default" w:ascii="仿宋_GB2312" w:hAnsi="宋体" w:eastAsia="仿宋_GB2312" w:cs="Times New Roman"/>
          <w:sz w:val="32"/>
          <w:szCs w:val="32"/>
          <w:highlight w:val="none"/>
          <w:lang w:val="en-US"/>
        </w:rPr>
      </w:pPr>
      <w:r>
        <w:rPr>
          <w:rFonts w:hint="eastAsia" w:ascii="仿宋_GB2312" w:hAnsi="宋体" w:eastAsia="仿宋_GB2312" w:cs="Times New Roman"/>
          <w:sz w:val="32"/>
          <w:szCs w:val="32"/>
          <w:highlight w:val="none"/>
          <w:lang w:val="en-US" w:eastAsia="zh-CN"/>
        </w:rPr>
        <w:t>6、业绩资格证明</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w:t>
      </w:r>
      <w:r>
        <w:rPr>
          <w:rFonts w:hint="eastAsia" w:ascii="仿宋_GB2312" w:hAnsi="宋体" w:eastAsia="仿宋_GB2312"/>
          <w:sz w:val="32"/>
          <w:szCs w:val="32"/>
          <w:highlight w:val="none"/>
        </w:rPr>
        <w:t>报价保证金凭证和相关信息</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、退还</w:t>
      </w:r>
      <w:r>
        <w:rPr>
          <w:rFonts w:hint="eastAsia" w:ascii="仿宋_GB2312" w:eastAsia="仿宋_GB2312"/>
          <w:sz w:val="32"/>
          <w:szCs w:val="32"/>
          <w:highlight w:val="none"/>
          <w:lang w:eastAsia="zh-CN"/>
        </w:rPr>
        <w:t>报价保证金</w:t>
      </w:r>
      <w:r>
        <w:rPr>
          <w:rFonts w:hint="eastAsia" w:ascii="仿宋_GB2312" w:eastAsia="仿宋_GB2312"/>
          <w:sz w:val="32"/>
          <w:szCs w:val="32"/>
          <w:highlight w:val="none"/>
        </w:rPr>
        <w:t>承诺书</w:t>
      </w: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highlight w:val="none"/>
        </w:rPr>
      </w:pPr>
      <w:r>
        <w:rPr>
          <w:rFonts w:ascii="仿宋_GB2312" w:hAnsi="宋体" w:eastAsia="仿宋_GB2312"/>
          <w:sz w:val="32"/>
          <w:szCs w:val="32"/>
          <w:highlight w:val="none"/>
        </w:rPr>
        <w:br w:type="page"/>
      </w:r>
      <w:r>
        <w:rPr>
          <w:rFonts w:hint="eastAsia" w:ascii="仿宋_GB2312" w:hAnsi="宋体" w:eastAsia="仿宋_GB2312"/>
          <w:b/>
          <w:sz w:val="36"/>
          <w:szCs w:val="36"/>
          <w:highlight w:val="none"/>
        </w:rPr>
        <w:t>1、报价函</w:t>
      </w:r>
    </w:p>
    <w:p>
      <w:pPr>
        <w:tabs>
          <w:tab w:val="left" w:pos="0"/>
          <w:tab w:val="left" w:pos="567"/>
          <w:tab w:val="left" w:pos="993"/>
          <w:tab w:val="left" w:pos="1134"/>
        </w:tabs>
        <w:snapToGrid w:val="0"/>
        <w:spacing w:line="420" w:lineRule="exact"/>
        <w:rPr>
          <w:rFonts w:hint="eastAsia" w:ascii="仿宋_GB2312" w:eastAsia="仿宋_GB2312"/>
          <w:b/>
          <w:sz w:val="24"/>
          <w:highlight w:val="none"/>
        </w:rPr>
      </w:pPr>
      <w:r>
        <w:rPr>
          <w:rFonts w:hint="eastAsia" w:ascii="仿宋_GB2312" w:eastAsia="仿宋_GB2312"/>
          <w:b/>
          <w:sz w:val="24"/>
          <w:highlight w:val="none"/>
          <w:u w:val="single"/>
          <w:lang w:val="en-US" w:eastAsia="zh-CN"/>
        </w:rPr>
        <w:t>宁德市高速公路养护工程有限公司</w:t>
      </w:r>
      <w:r>
        <w:rPr>
          <w:rFonts w:hint="eastAsia" w:ascii="仿宋_GB2312" w:eastAsia="仿宋_GB2312"/>
          <w:sz w:val="24"/>
          <w:highlight w:val="none"/>
        </w:rPr>
        <w:t>：</w:t>
      </w:r>
    </w:p>
    <w:p>
      <w:pPr>
        <w:numPr>
          <w:ilvl w:val="0"/>
          <w:numId w:val="7"/>
        </w:num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none"/>
          <w:lang w:eastAsia="zh-CN"/>
        </w:rPr>
        <w:t>福安、赛岐、古田征管所提升改造工程施工协作队伍选择</w:t>
      </w:r>
      <w:r>
        <w:rPr>
          <w:rFonts w:hint="eastAsia" w:ascii="仿宋_GB2312" w:eastAsia="仿宋_GB2312"/>
          <w:b/>
          <w:bCs/>
          <w:sz w:val="24"/>
          <w:highlight w:val="none"/>
          <w:u w:val="none"/>
          <w:lang w:eastAsia="zh-CN"/>
        </w:rPr>
        <w:t>（</w:t>
      </w:r>
      <w:r>
        <w:rPr>
          <w:rFonts w:hint="eastAsia" w:ascii="仿宋_GB2312" w:eastAsia="仿宋_GB2312"/>
          <w:b/>
          <w:bCs/>
          <w:sz w:val="24"/>
          <w:highlight w:val="none"/>
          <w:u w:val="none"/>
          <w:lang w:val="en-US" w:eastAsia="zh-CN"/>
        </w:rPr>
        <w:t>合同包</w:t>
      </w:r>
      <w:r>
        <w:rPr>
          <w:rFonts w:hint="eastAsia" w:ascii="仿宋_GB2312" w:eastAsia="仿宋_GB2312"/>
          <w:b/>
          <w:bCs/>
          <w:sz w:val="24"/>
          <w:highlight w:val="none"/>
          <w:u w:val="single"/>
          <w:lang w:val="en-US" w:eastAsia="zh-CN"/>
        </w:rPr>
        <w:t xml:space="preserve">    </w:t>
      </w:r>
      <w:r>
        <w:rPr>
          <w:rFonts w:hint="eastAsia" w:ascii="仿宋_GB2312" w:eastAsia="仿宋_GB2312"/>
          <w:b/>
          <w:bCs/>
          <w:sz w:val="24"/>
          <w:highlight w:val="none"/>
          <w:u w:val="none"/>
          <w:lang w:eastAsia="zh-CN"/>
        </w:rPr>
        <w:t>）</w:t>
      </w:r>
      <w:r>
        <w:rPr>
          <w:rFonts w:hint="eastAsia" w:ascii="仿宋_GB2312" w:eastAsia="仿宋_GB2312"/>
          <w:sz w:val="24"/>
          <w:highlight w:val="none"/>
          <w:u w:val="none"/>
          <w:lang w:eastAsia="zh-CN"/>
        </w:rPr>
        <w:t>（</w:t>
      </w:r>
      <w:r>
        <w:rPr>
          <w:rFonts w:hint="eastAsia" w:ascii="仿宋_GB2312" w:eastAsia="仿宋_GB2312"/>
          <w:sz w:val="24"/>
          <w:highlight w:val="none"/>
          <w:u w:val="none"/>
          <w:lang w:val="en-US" w:eastAsia="zh-CN"/>
        </w:rPr>
        <w:t>采购编号</w:t>
      </w:r>
      <w:r>
        <w:rPr>
          <w:rFonts w:hint="eastAsia" w:ascii="仿宋_GB2312" w:eastAsia="仿宋_GB2312"/>
          <w:color w:val="auto"/>
          <w:sz w:val="24"/>
          <w:highlight w:val="none"/>
          <w:u w:val="none"/>
          <w:lang w:val="en-US" w:eastAsia="zh-CN"/>
        </w:rPr>
        <w:t>：ND-2023-LW-036</w:t>
      </w:r>
      <w:r>
        <w:rPr>
          <w:rFonts w:hint="eastAsia" w:ascii="仿宋_GB2312" w:eastAsia="仿宋_GB2312"/>
          <w:color w:val="auto"/>
          <w:sz w:val="24"/>
          <w:highlight w:val="none"/>
          <w:u w:val="none"/>
          <w:lang w:eastAsia="zh-CN"/>
        </w:rPr>
        <w:t>）</w:t>
      </w:r>
      <w:r>
        <w:rPr>
          <w:rFonts w:hint="eastAsia" w:ascii="仿宋_GB2312" w:eastAsia="仿宋_GB2312"/>
          <w:color w:val="auto"/>
          <w:sz w:val="24"/>
          <w:highlight w:val="none"/>
          <w:u w:val="none"/>
        </w:rPr>
        <w:t>的</w:t>
      </w:r>
      <w:r>
        <w:rPr>
          <w:rFonts w:hint="eastAsia" w:ascii="仿宋_GB2312" w:eastAsia="仿宋_GB2312"/>
          <w:color w:val="auto"/>
          <w:sz w:val="24"/>
          <w:highlight w:val="none"/>
        </w:rPr>
        <w:t>采购</w:t>
      </w:r>
      <w:r>
        <w:rPr>
          <w:rFonts w:hint="eastAsia" w:ascii="仿宋_GB2312" w:eastAsia="仿宋_GB2312"/>
          <w:sz w:val="24"/>
          <w:highlight w:val="none"/>
        </w:rPr>
        <w:t>文件，我单位经考察现场和研究上述工程的采购须知、合同条款、技术规范和要求、图纸和技术文件及其他有关文件后，我方愿以</w:t>
      </w:r>
      <w:r>
        <w:rPr>
          <w:rFonts w:hint="eastAsia" w:ascii="仿宋_GB2312" w:eastAsia="仿宋_GB2312"/>
          <w:b/>
          <w:bCs/>
          <w:sz w:val="24"/>
          <w:highlight w:val="none"/>
        </w:rPr>
        <w:t>下浮率K值</w:t>
      </w:r>
      <w:r>
        <w:rPr>
          <w:rFonts w:hint="eastAsia" w:ascii="仿宋_GB2312" w:eastAsia="仿宋_GB2312"/>
          <w:b/>
          <w:bCs/>
          <w:sz w:val="24"/>
          <w:highlight w:val="none"/>
          <w:lang w:val="en-US" w:eastAsia="zh-CN"/>
        </w:rPr>
        <w:t>为</w:t>
      </w:r>
    </w:p>
    <w:p>
      <w:pPr>
        <w:numPr>
          <w:ilvl w:val="0"/>
          <w:numId w:val="0"/>
        </w:numPr>
        <w:tabs>
          <w:tab w:val="left" w:pos="0"/>
          <w:tab w:val="left" w:pos="567"/>
          <w:tab w:val="left" w:pos="800"/>
          <w:tab w:val="left" w:pos="1134"/>
          <w:tab w:val="left" w:pos="1400"/>
        </w:tabs>
        <w:snapToGrid w:val="0"/>
        <w:spacing w:line="500" w:lineRule="exact"/>
        <w:rPr>
          <w:rFonts w:hint="eastAsia" w:ascii="仿宋_GB2312" w:eastAsia="仿宋_GB2312"/>
          <w:sz w:val="24"/>
          <w:highlight w:val="none"/>
        </w:rPr>
      </w:pPr>
      <w:r>
        <w:rPr>
          <w:rFonts w:hint="eastAsia" w:ascii="仿宋_GB2312" w:eastAsia="仿宋_GB2312"/>
          <w:b/>
          <w:bCs/>
          <w:sz w:val="24"/>
          <w:highlight w:val="none"/>
          <w:u w:val="single"/>
        </w:rPr>
        <w:t xml:space="preserve">   </w:t>
      </w:r>
      <w:r>
        <w:rPr>
          <w:rFonts w:hint="eastAsia" w:ascii="仿宋_GB2312" w:eastAsia="仿宋_GB2312"/>
          <w:b/>
          <w:bCs/>
          <w:sz w:val="24"/>
          <w:highlight w:val="none"/>
        </w:rPr>
        <w:t>的报价</w:t>
      </w:r>
      <w:r>
        <w:rPr>
          <w:rFonts w:hint="eastAsia" w:ascii="仿宋_GB2312" w:eastAsia="仿宋_GB2312"/>
          <w:sz w:val="24"/>
          <w:highlight w:val="none"/>
        </w:rPr>
        <w:t>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hint="eastAsia" w:ascii="仿宋_GB2312" w:hAnsi="Times New Roman" w:eastAsia="仿宋_GB2312" w:cs="Times New Roman"/>
          <w:sz w:val="24"/>
          <w:highlight w:val="none"/>
        </w:rPr>
      </w:pPr>
      <w:r>
        <w:rPr>
          <w:rFonts w:hint="eastAsia" w:ascii="仿宋_GB2312" w:eastAsia="仿宋_GB2312"/>
          <w:sz w:val="24"/>
          <w:highlight w:val="none"/>
        </w:rPr>
        <w:t>3、我方承诺：一旦我方成交，我方保证在合同协议条款中规定的开工日期开始施工，并保证</w:t>
      </w:r>
      <w:r>
        <w:rPr>
          <w:rFonts w:hint="eastAsia" w:ascii="仿宋_GB2312" w:hAnsi="Times New Roman" w:eastAsia="仿宋_GB2312" w:cs="Times New Roman"/>
          <w:sz w:val="24"/>
          <w:highlight w:val="none"/>
        </w:rPr>
        <w:t>在</w:t>
      </w:r>
      <w:r>
        <w:rPr>
          <w:rFonts w:hint="eastAsia" w:ascii="仿宋_GB2312" w:hAnsi="Times New Roman" w:eastAsia="仿宋_GB2312" w:cs="Times New Roman"/>
          <w:sz w:val="24"/>
          <w:highlight w:val="none"/>
          <w:lang w:val="en-US" w:eastAsia="zh-CN"/>
        </w:rPr>
        <w:t>2023年12月31日前、完成</w:t>
      </w:r>
      <w:r>
        <w:rPr>
          <w:rFonts w:hint="eastAsia" w:ascii="仿宋_GB2312" w:hAnsi="Times New Roman" w:eastAsia="仿宋_GB2312" w:cs="Times New Roman"/>
          <w:sz w:val="24"/>
          <w:highlight w:val="none"/>
        </w:rPr>
        <w:t>交工验收并移交整个工程（实际进场时间具体以采购人的通知为准）。</w:t>
      </w:r>
    </w:p>
    <w:p>
      <w:pPr>
        <w:tabs>
          <w:tab w:val="left" w:pos="0"/>
          <w:tab w:val="left" w:pos="567"/>
          <w:tab w:val="left" w:pos="800"/>
          <w:tab w:val="left" w:pos="1134"/>
          <w:tab w:val="left" w:pos="1400"/>
        </w:tabs>
        <w:snapToGrid w:val="0"/>
        <w:spacing w:line="500" w:lineRule="exact"/>
        <w:ind w:firstLine="480" w:firstLineChars="200"/>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4、我方承诺：一旦我方成交，我方保证工程质量达到合格标准。</w:t>
      </w:r>
    </w:p>
    <w:p>
      <w:pPr>
        <w:tabs>
          <w:tab w:val="left" w:pos="0"/>
          <w:tab w:val="left" w:pos="567"/>
          <w:tab w:val="left" w:pos="800"/>
          <w:tab w:val="left" w:pos="1134"/>
          <w:tab w:val="left" w:pos="1400"/>
        </w:tabs>
        <w:snapToGrid w:val="0"/>
        <w:spacing w:line="500" w:lineRule="exact"/>
        <w:ind w:firstLine="480" w:firstLineChars="200"/>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lang w:val="en-US" w:eastAsia="zh-CN"/>
        </w:rPr>
        <w:t>5、</w:t>
      </w:r>
      <w:r>
        <w:rPr>
          <w:rFonts w:hint="eastAsia" w:ascii="仿宋_GB2312" w:hAnsi="Times New Roman" w:eastAsia="仿宋_GB2312" w:cs="Times New Roman"/>
          <w:sz w:val="24"/>
          <w:highlight w:val="none"/>
        </w:rPr>
        <w:t>我方承诺：一旦我方成交，我方保证在收到成交通知书后，在成交通知书规定的期限内向采购人缴纳履约保证金或履约保函，并在规定的期限内与采购人签订合同。</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lang w:eastAsia="zh-CN"/>
        </w:rPr>
      </w:pPr>
      <w:r>
        <w:rPr>
          <w:rFonts w:hint="eastAsia" w:ascii="仿宋_GB2312" w:eastAsia="仿宋_GB2312"/>
          <w:sz w:val="24"/>
          <w:highlight w:val="none"/>
          <w:lang w:val="en-US" w:eastAsia="zh-CN"/>
        </w:rPr>
        <w:t>6</w:t>
      </w:r>
      <w:r>
        <w:rPr>
          <w:rFonts w:hint="eastAsia" w:ascii="仿宋_GB2312" w:eastAsia="仿宋_GB2312"/>
          <w:sz w:val="24"/>
          <w:highlight w:val="none"/>
        </w:rPr>
        <w:t>、我方承诺：一旦我方成交，我方将派出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u w:val="single"/>
        </w:rPr>
        <w:t xml:space="preserve">                 </w:t>
      </w:r>
      <w:r>
        <w:rPr>
          <w:rFonts w:hint="eastAsia" w:ascii="仿宋_GB2312" w:eastAsia="仿宋_GB2312"/>
          <w:sz w:val="24"/>
          <w:highlight w:val="none"/>
        </w:rPr>
        <w:t>（身份证号码）</w:t>
      </w:r>
      <w:r>
        <w:rPr>
          <w:rFonts w:hint="eastAsia" w:ascii="仿宋_GB2312" w:eastAsia="仿宋_GB2312"/>
          <w:sz w:val="24"/>
          <w:highlight w:val="none"/>
          <w:lang w:eastAsia="zh-CN"/>
        </w:rPr>
        <w:t>，</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（联系电话）</w:t>
      </w:r>
      <w:r>
        <w:rPr>
          <w:rFonts w:hint="eastAsia" w:ascii="仿宋_GB2312" w:eastAsia="仿宋_GB2312"/>
          <w:sz w:val="24"/>
          <w:highlight w:val="none"/>
        </w:rPr>
        <w:t>作为本项目的负责人。</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lang w:val="en-US" w:eastAsia="zh-CN"/>
        </w:rPr>
        <w:t>7</w:t>
      </w:r>
      <w:r>
        <w:rPr>
          <w:rFonts w:hint="eastAsia" w:ascii="仿宋_GB2312" w:eastAsia="仿宋_GB2312"/>
          <w:sz w:val="24"/>
          <w:highlight w:val="none"/>
        </w:rPr>
        <w:t>、我方同意所递交的报价文件在“采购须知表”规定的报价文件有效期内有效，在此期间内我方有可能成交，我方将受此约束。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szCs w:val="24"/>
          <w:highlight w:val="none"/>
        </w:rPr>
      </w:pPr>
      <w:r>
        <w:rPr>
          <w:rFonts w:hint="eastAsia" w:ascii="仿宋_GB2312" w:eastAsia="仿宋_GB2312"/>
          <w:sz w:val="24"/>
          <w:highlight w:val="none"/>
          <w:lang w:val="en-US" w:eastAsia="zh-CN"/>
        </w:rPr>
        <w:t>8</w:t>
      </w:r>
      <w:r>
        <w:rPr>
          <w:rFonts w:hint="eastAsia" w:ascii="仿宋_GB2312" w:eastAsia="仿宋_GB2312"/>
          <w:sz w:val="24"/>
          <w:highlight w:val="none"/>
        </w:rPr>
        <w:t>、除非另外达成协议并生效，你方的成交通知书和采购文件将构成约束我们双方的合同。</w:t>
      </w:r>
    </w:p>
    <w:p>
      <w:pPr>
        <w:pStyle w:val="7"/>
        <w:spacing w:line="500" w:lineRule="exact"/>
        <w:ind w:left="360" w:firstLine="40"/>
        <w:jc w:val="left"/>
        <w:rPr>
          <w:rFonts w:hint="eastAsia" w:ascii="仿宋_GB2312" w:eastAsia="仿宋_GB2312"/>
          <w:sz w:val="24"/>
          <w:szCs w:val="24"/>
          <w:highlight w:val="none"/>
        </w:rPr>
      </w:pPr>
      <w:r>
        <w:rPr>
          <w:rFonts w:hint="eastAsia" w:ascii="仿宋_GB2312" w:eastAsia="仿宋_GB2312"/>
          <w:sz w:val="24"/>
          <w:szCs w:val="24"/>
          <w:highlight w:val="none"/>
        </w:rPr>
        <w:t>单位法定代表人</w:t>
      </w:r>
      <w:r>
        <w:rPr>
          <w:rFonts w:hint="eastAsia" w:ascii="仿宋_GB2312" w:eastAsia="仿宋_GB2312"/>
          <w:sz w:val="24"/>
          <w:szCs w:val="24"/>
          <w:highlight w:val="none"/>
          <w:u w:val="single"/>
        </w:rPr>
        <w:t>（签字或盖章）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（签字）</w:t>
      </w:r>
    </w:p>
    <w:p>
      <w:pPr>
        <w:pStyle w:val="7"/>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hint="eastAsia"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spacing w:line="500" w:lineRule="exact"/>
        <w:jc w:val="center"/>
        <w:rPr>
          <w:rFonts w:hint="eastAsia" w:ascii="仿宋_GB2312" w:hAnsi="宋体" w:eastAsia="仿宋_GB2312"/>
          <w:sz w:val="36"/>
          <w:szCs w:val="36"/>
          <w:highlight w:val="none"/>
        </w:rPr>
      </w:pPr>
      <w:r>
        <w:rPr>
          <w:rFonts w:hint="eastAsia" w:ascii="仿宋_GB2312" w:hAnsi="宋体" w:eastAsia="仿宋_GB2312" w:cs="Times New Roman"/>
          <w:sz w:val="36"/>
          <w:szCs w:val="36"/>
          <w:highlight w:val="none"/>
          <w:lang w:val="en-US" w:eastAsia="zh-CN"/>
        </w:rPr>
        <w:t>报价</w:t>
      </w:r>
      <w:r>
        <w:rPr>
          <w:rFonts w:hint="eastAsia" w:ascii="仿宋_GB2312" w:hAnsi="宋体" w:eastAsia="仿宋_GB2312"/>
          <w:sz w:val="36"/>
          <w:szCs w:val="36"/>
          <w:highlight w:val="none"/>
        </w:rPr>
        <w:t>说明</w:t>
      </w:r>
    </w:p>
    <w:p>
      <w:pPr>
        <w:tabs>
          <w:tab w:val="left" w:pos="0"/>
          <w:tab w:val="left" w:pos="993"/>
          <w:tab w:val="left" w:pos="1134"/>
        </w:tabs>
        <w:snapToGrid w:val="0"/>
        <w:spacing w:line="380" w:lineRule="exact"/>
        <w:ind w:firstLine="720" w:firstLineChars="200"/>
        <w:jc w:val="left"/>
        <w:rPr>
          <w:rFonts w:hint="eastAsia" w:ascii="仿宋_GB2312" w:hAnsi="宋体" w:eastAsia="仿宋_GB2312"/>
          <w:sz w:val="36"/>
          <w:szCs w:val="36"/>
          <w:highlight w:val="none"/>
        </w:rPr>
      </w:pPr>
    </w:p>
    <w:p>
      <w:pPr>
        <w:pStyle w:val="10"/>
        <w:numPr>
          <w:ilvl w:val="0"/>
          <w:numId w:val="8"/>
        </w:numPr>
        <w:tabs>
          <w:tab w:val="left" w:pos="8360"/>
        </w:tabs>
        <w:spacing w:line="440" w:lineRule="exact"/>
        <w:ind w:firstLine="480" w:firstLineChars="200"/>
        <w:jc w:val="left"/>
        <w:rPr>
          <w:rFonts w:hint="eastAsia" w:ascii="Times New Roman" w:hAnsi="宋体"/>
          <w:sz w:val="24"/>
          <w:szCs w:val="24"/>
          <w:highlight w:val="none"/>
        </w:rPr>
      </w:pPr>
      <w:r>
        <w:rPr>
          <w:rFonts w:hint="eastAsia" w:ascii="Times New Roman" w:hAnsi="宋体"/>
          <w:sz w:val="24"/>
          <w:szCs w:val="24"/>
          <w:highlight w:val="none"/>
          <w:lang w:val="en-US" w:eastAsia="zh-CN"/>
        </w:rPr>
        <w:t>报价</w:t>
      </w:r>
      <w:r>
        <w:rPr>
          <w:rFonts w:hint="eastAsia" w:ascii="Times New Roman" w:hAnsi="宋体"/>
          <w:sz w:val="24"/>
          <w:szCs w:val="24"/>
          <w:highlight w:val="none"/>
        </w:rPr>
        <w:t>所包括的内容：为完成本项工程的所有工序的劳务（含安全布控）、材料（除采购人提供的材料外）、机械设备、质检、安装、缺陷修复、安全布控、管理、驻地建设、保险、利润、税费等费用及合同明示或暗示的所有责任、义务和一般风险。</w:t>
      </w:r>
    </w:p>
    <w:p>
      <w:pPr>
        <w:pStyle w:val="10"/>
        <w:tabs>
          <w:tab w:val="left" w:pos="8360"/>
        </w:tabs>
        <w:spacing w:line="440" w:lineRule="exact"/>
        <w:ind w:firstLine="480" w:firstLineChars="200"/>
        <w:jc w:val="left"/>
        <w:rPr>
          <w:rFonts w:hint="eastAsia" w:ascii="Times New Roman" w:hAnsi="Times New Roman"/>
          <w:b/>
          <w:bCs/>
          <w:sz w:val="24"/>
          <w:szCs w:val="24"/>
          <w:highlight w:val="none"/>
        </w:rPr>
      </w:pPr>
      <w:r>
        <w:rPr>
          <w:rFonts w:hint="eastAsia" w:ascii="Times New Roman" w:hAnsi="Times New Roman"/>
          <w:sz w:val="24"/>
          <w:szCs w:val="24"/>
          <w:highlight w:val="none"/>
          <w:lang w:val="en-US" w:eastAsia="zh-CN"/>
        </w:rPr>
        <w:t>2</w:t>
      </w:r>
      <w:r>
        <w:rPr>
          <w:rFonts w:hint="eastAsia" w:ascii="Times New Roman" w:hAnsi="Times New Roman"/>
          <w:sz w:val="24"/>
          <w:szCs w:val="24"/>
          <w:highlight w:val="none"/>
        </w:rPr>
        <w:t>、</w:t>
      </w:r>
      <w:r>
        <w:rPr>
          <w:rFonts w:hint="eastAsia" w:ascii="Times New Roman" w:hAnsi="Times New Roman"/>
          <w:b/>
          <w:bCs/>
          <w:sz w:val="24"/>
          <w:szCs w:val="24"/>
          <w:highlight w:val="none"/>
        </w:rPr>
        <w:t>机械设备所产生的高速公路过路费全部由成交人承担</w:t>
      </w:r>
      <w:r>
        <w:rPr>
          <w:rFonts w:hint="eastAsia" w:hAnsi="宋体"/>
          <w:b/>
          <w:bCs/>
          <w:color w:val="000000"/>
          <w:kern w:val="0"/>
          <w:sz w:val="24"/>
          <w:highlight w:val="none"/>
        </w:rPr>
        <w:t>。</w:t>
      </w:r>
    </w:p>
    <w:p>
      <w:pPr>
        <w:pStyle w:val="10"/>
        <w:tabs>
          <w:tab w:val="left" w:pos="8360"/>
        </w:tabs>
        <w:spacing w:line="440" w:lineRule="exact"/>
        <w:ind w:firstLine="480" w:firstLineChars="200"/>
        <w:jc w:val="left"/>
        <w:rPr>
          <w:rFonts w:ascii="Times New Roman" w:hAnsi="宋体"/>
          <w:sz w:val="24"/>
          <w:szCs w:val="24"/>
          <w:highlight w:val="none"/>
        </w:rPr>
      </w:pPr>
      <w:r>
        <w:rPr>
          <w:rFonts w:hint="eastAsia" w:ascii="Times New Roman" w:hAnsi="Times New Roman"/>
          <w:sz w:val="24"/>
          <w:szCs w:val="24"/>
          <w:highlight w:val="none"/>
          <w:lang w:val="en-US" w:eastAsia="zh-CN"/>
        </w:rPr>
        <w:t>3</w:t>
      </w:r>
      <w:r>
        <w:rPr>
          <w:rFonts w:ascii="Times New Roman" w:hAnsi="宋体"/>
          <w:sz w:val="24"/>
          <w:szCs w:val="24"/>
          <w:highlight w:val="none"/>
        </w:rPr>
        <w:t>、</w:t>
      </w:r>
      <w:r>
        <w:rPr>
          <w:rFonts w:hint="eastAsia" w:ascii="Times New Roman" w:hAnsi="宋体"/>
          <w:sz w:val="24"/>
          <w:szCs w:val="24"/>
          <w:highlight w:val="none"/>
        </w:rPr>
        <w:t>报价</w:t>
      </w:r>
      <w:r>
        <w:rPr>
          <w:rFonts w:ascii="Times New Roman" w:hAnsi="宋体"/>
          <w:sz w:val="24"/>
          <w:szCs w:val="24"/>
          <w:highlight w:val="none"/>
        </w:rPr>
        <w:t>人应以包括</w:t>
      </w:r>
      <w:r>
        <w:rPr>
          <w:rFonts w:hint="eastAsia" w:ascii="Times New Roman" w:hAnsi="宋体"/>
          <w:sz w:val="24"/>
          <w:szCs w:val="24"/>
          <w:highlight w:val="none"/>
        </w:rPr>
        <w:t>工程</w:t>
      </w:r>
      <w:r>
        <w:rPr>
          <w:rFonts w:ascii="Times New Roman" w:hAnsi="宋体"/>
          <w:sz w:val="24"/>
          <w:szCs w:val="24"/>
          <w:highlight w:val="none"/>
        </w:rPr>
        <w:t>所涉及的有关项目的所有费用进行报价，以及合同明示或暗示的所有责任、义务和一切风险。</w:t>
      </w:r>
    </w:p>
    <w:p>
      <w:pPr>
        <w:pStyle w:val="10"/>
        <w:tabs>
          <w:tab w:val="left" w:pos="8360"/>
        </w:tabs>
        <w:spacing w:line="440" w:lineRule="exact"/>
        <w:ind w:firstLine="480" w:firstLineChars="200"/>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lang w:val="en-US" w:eastAsia="zh-CN"/>
        </w:rPr>
        <w:t>4、</w:t>
      </w:r>
      <w:r>
        <w:rPr>
          <w:rFonts w:hint="eastAsia" w:ascii="Times New Roman" w:hAnsi="宋体" w:eastAsia="宋体" w:cs="Times New Roman"/>
          <w:sz w:val="24"/>
          <w:szCs w:val="24"/>
          <w:highlight w:val="none"/>
        </w:rPr>
        <w:t>报价人用于本合同工程的各类装备的提供、运输、维护、拆卸、拼装等支付的费用，已包括在</w:t>
      </w:r>
      <w:r>
        <w:rPr>
          <w:rFonts w:hint="eastAsia" w:ascii="Times New Roman" w:hAnsi="宋体" w:eastAsia="宋体" w:cs="Times New Roman"/>
          <w:sz w:val="24"/>
          <w:szCs w:val="24"/>
          <w:highlight w:val="none"/>
          <w:lang w:val="en-US" w:eastAsia="zh-CN"/>
        </w:rPr>
        <w:t>报价人的报价</w:t>
      </w:r>
      <w:r>
        <w:rPr>
          <w:rFonts w:hint="eastAsia" w:ascii="Times New Roman" w:hAnsi="宋体" w:eastAsia="宋体" w:cs="Times New Roman"/>
          <w:sz w:val="24"/>
          <w:szCs w:val="24"/>
          <w:highlight w:val="none"/>
        </w:rPr>
        <w:t>之中。</w:t>
      </w:r>
    </w:p>
    <w:p>
      <w:pPr>
        <w:pStyle w:val="10"/>
        <w:tabs>
          <w:tab w:val="left" w:pos="8360"/>
        </w:tabs>
        <w:spacing w:line="440" w:lineRule="exact"/>
        <w:ind w:firstLine="480" w:firstLineChars="200"/>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lang w:val="en-US" w:eastAsia="zh-CN"/>
        </w:rPr>
        <w:t>5、</w:t>
      </w:r>
      <w:r>
        <w:rPr>
          <w:rFonts w:hint="eastAsia" w:ascii="Times New Roman" w:hAnsi="宋体" w:eastAsia="宋体" w:cs="Times New Roman"/>
          <w:sz w:val="24"/>
          <w:szCs w:val="24"/>
          <w:highlight w:val="none"/>
        </w:rPr>
        <w:t>用于本合同工程所有车辆、机械设备的通行费、燃油费，应视为已</w:t>
      </w:r>
      <w:r>
        <w:rPr>
          <w:rFonts w:hint="eastAsia" w:ascii="Times New Roman" w:hAnsi="宋体" w:eastAsia="宋体" w:cs="Times New Roman"/>
          <w:sz w:val="24"/>
          <w:szCs w:val="24"/>
          <w:highlight w:val="none"/>
          <w:lang w:val="en-US" w:eastAsia="zh-CN"/>
        </w:rPr>
        <w:t>包含</w:t>
      </w:r>
      <w:r>
        <w:rPr>
          <w:rFonts w:hint="eastAsia" w:ascii="Times New Roman" w:hAnsi="宋体" w:eastAsia="宋体" w:cs="Times New Roman"/>
          <w:sz w:val="24"/>
          <w:szCs w:val="24"/>
          <w:highlight w:val="none"/>
        </w:rPr>
        <w:t>在</w:t>
      </w:r>
      <w:r>
        <w:rPr>
          <w:rFonts w:hint="eastAsia" w:ascii="Times New Roman" w:hAnsi="宋体" w:eastAsia="宋体" w:cs="Times New Roman"/>
          <w:sz w:val="24"/>
          <w:szCs w:val="24"/>
          <w:highlight w:val="none"/>
          <w:lang w:val="en-US" w:eastAsia="zh-CN"/>
        </w:rPr>
        <w:t>报价人的报价</w:t>
      </w:r>
      <w:r>
        <w:rPr>
          <w:rFonts w:hint="eastAsia" w:ascii="Times New Roman" w:hAnsi="宋体" w:eastAsia="宋体" w:cs="Times New Roman"/>
          <w:sz w:val="24"/>
          <w:szCs w:val="24"/>
          <w:highlight w:val="none"/>
        </w:rPr>
        <w:t>中。</w:t>
      </w:r>
    </w:p>
    <w:p>
      <w:pPr>
        <w:pStyle w:val="10"/>
        <w:tabs>
          <w:tab w:val="left" w:pos="8360"/>
        </w:tabs>
        <w:spacing w:line="440" w:lineRule="exact"/>
        <w:ind w:firstLine="480" w:firstLineChars="200"/>
        <w:jc w:val="left"/>
        <w:rPr>
          <w:rFonts w:ascii="Times New Roman" w:hAnsi="宋体"/>
          <w:sz w:val="24"/>
          <w:szCs w:val="24"/>
          <w:highlight w:val="none"/>
        </w:rPr>
      </w:pPr>
      <w:r>
        <w:rPr>
          <w:rFonts w:hint="eastAsia" w:ascii="Times New Roman" w:hAnsi="宋体"/>
          <w:sz w:val="24"/>
          <w:szCs w:val="24"/>
          <w:highlight w:val="none"/>
          <w:lang w:val="en-US" w:eastAsia="zh-CN"/>
        </w:rPr>
        <w:t>6</w:t>
      </w:r>
      <w:r>
        <w:rPr>
          <w:rFonts w:hint="eastAsia" w:ascii="Times New Roman" w:hAnsi="宋体"/>
          <w:sz w:val="24"/>
          <w:szCs w:val="24"/>
          <w:highlight w:val="none"/>
        </w:rPr>
        <w:t>、报价</w:t>
      </w:r>
      <w:r>
        <w:rPr>
          <w:rFonts w:ascii="Times New Roman" w:hAnsi="宋体"/>
          <w:sz w:val="24"/>
          <w:szCs w:val="24"/>
          <w:highlight w:val="none"/>
        </w:rPr>
        <w:t>人</w:t>
      </w:r>
      <w:r>
        <w:rPr>
          <w:rFonts w:hint="eastAsia" w:ascii="Times New Roman" w:hAnsi="宋体"/>
          <w:sz w:val="24"/>
          <w:szCs w:val="24"/>
          <w:highlight w:val="none"/>
          <w:lang w:val="en-US" w:eastAsia="zh-CN"/>
        </w:rPr>
        <w:t>的</w:t>
      </w:r>
      <w:r>
        <w:rPr>
          <w:rFonts w:hint="eastAsia" w:ascii="Times New Roman" w:hAnsi="宋体"/>
          <w:sz w:val="24"/>
          <w:szCs w:val="24"/>
          <w:highlight w:val="none"/>
        </w:rPr>
        <w:t>报价不得超</w:t>
      </w:r>
      <w:r>
        <w:rPr>
          <w:rFonts w:hint="eastAsia" w:ascii="Times New Roman" w:hAnsi="宋体"/>
          <w:sz w:val="24"/>
          <w:szCs w:val="24"/>
          <w:highlight w:val="none"/>
          <w:lang w:val="en-US" w:eastAsia="zh-CN"/>
        </w:rPr>
        <w:t>出</w:t>
      </w:r>
      <w:r>
        <w:rPr>
          <w:rFonts w:hint="eastAsia" w:ascii="Times New Roman" w:hAnsi="宋体"/>
          <w:sz w:val="24"/>
          <w:szCs w:val="24"/>
          <w:highlight w:val="none"/>
          <w:lang w:eastAsia="zh-CN"/>
        </w:rPr>
        <w:t>采购人</w:t>
      </w:r>
      <w:r>
        <w:rPr>
          <w:rFonts w:hint="eastAsia" w:ascii="Times New Roman" w:hAnsi="宋体"/>
          <w:sz w:val="24"/>
          <w:szCs w:val="24"/>
          <w:highlight w:val="none"/>
          <w:lang w:val="en-US" w:eastAsia="zh-CN"/>
        </w:rPr>
        <w:t>的取值范围</w:t>
      </w:r>
      <w:r>
        <w:rPr>
          <w:rFonts w:hint="eastAsia" w:ascii="Times New Roman" w:hAnsi="宋体"/>
          <w:sz w:val="24"/>
          <w:szCs w:val="24"/>
          <w:highlight w:val="none"/>
        </w:rPr>
        <w:t>，否则按否决报价处理。</w:t>
      </w:r>
    </w:p>
    <w:p>
      <w:pPr>
        <w:pStyle w:val="10"/>
        <w:spacing w:line="440" w:lineRule="exact"/>
        <w:ind w:firstLine="480" w:firstLineChars="200"/>
        <w:jc w:val="left"/>
        <w:rPr>
          <w:rFonts w:ascii="Times New Roman" w:hAnsi="宋体"/>
          <w:b/>
          <w:bCs/>
          <w:sz w:val="24"/>
          <w:szCs w:val="24"/>
          <w:highlight w:val="none"/>
        </w:rPr>
      </w:pPr>
      <w:r>
        <w:rPr>
          <w:rFonts w:hint="eastAsia" w:ascii="Times New Roman" w:hAnsi="Times New Roman"/>
          <w:sz w:val="24"/>
          <w:szCs w:val="24"/>
          <w:highlight w:val="none"/>
          <w:lang w:val="en-US" w:eastAsia="zh-CN"/>
        </w:rPr>
        <w:t>7</w:t>
      </w:r>
      <w:r>
        <w:rPr>
          <w:rFonts w:ascii="Times New Roman" w:hAnsi="宋体"/>
          <w:sz w:val="24"/>
          <w:szCs w:val="24"/>
          <w:highlight w:val="none"/>
        </w:rPr>
        <w:t>、</w:t>
      </w:r>
      <w:r>
        <w:rPr>
          <w:rFonts w:hint="eastAsia" w:ascii="Times New Roman" w:hAnsi="宋体"/>
          <w:b/>
          <w:bCs/>
          <w:sz w:val="24"/>
          <w:szCs w:val="24"/>
          <w:highlight w:val="none"/>
        </w:rPr>
        <w:t>成交人</w:t>
      </w:r>
      <w:r>
        <w:rPr>
          <w:rFonts w:ascii="Times New Roman" w:hAnsi="宋体"/>
          <w:b/>
          <w:bCs/>
          <w:sz w:val="24"/>
          <w:szCs w:val="24"/>
          <w:highlight w:val="none"/>
        </w:rPr>
        <w:t>不得转包他人，若发现转包，</w:t>
      </w:r>
      <w:r>
        <w:rPr>
          <w:rFonts w:hint="eastAsia" w:ascii="Times New Roman" w:hAnsi="宋体"/>
          <w:b/>
          <w:bCs/>
          <w:sz w:val="24"/>
          <w:szCs w:val="24"/>
          <w:highlight w:val="none"/>
        </w:rPr>
        <w:t>采购</w:t>
      </w:r>
      <w:r>
        <w:rPr>
          <w:rFonts w:ascii="Times New Roman" w:hAnsi="宋体"/>
          <w:b/>
          <w:bCs/>
          <w:sz w:val="24"/>
          <w:szCs w:val="24"/>
          <w:highlight w:val="none"/>
        </w:rPr>
        <w:t>人将不予退还其保证金及履约保证金，并有权要求成交人按转包金额的</w:t>
      </w:r>
      <w:r>
        <w:rPr>
          <w:rFonts w:ascii="Times New Roman" w:hAnsi="Times New Roman"/>
          <w:b/>
          <w:bCs/>
          <w:sz w:val="24"/>
          <w:szCs w:val="24"/>
          <w:highlight w:val="none"/>
        </w:rPr>
        <w:t>20%</w:t>
      </w:r>
      <w:r>
        <w:rPr>
          <w:rFonts w:ascii="Times New Roman" w:hAnsi="宋体"/>
          <w:b/>
          <w:bCs/>
          <w:sz w:val="24"/>
          <w:szCs w:val="24"/>
          <w:highlight w:val="none"/>
        </w:rPr>
        <w:t>承担违约责任。</w:t>
      </w:r>
    </w:p>
    <w:p>
      <w:pPr>
        <w:spacing w:line="500" w:lineRule="exact"/>
        <w:ind w:firstLine="480" w:firstLineChars="200"/>
        <w:jc w:val="left"/>
        <w:outlineLvl w:val="0"/>
        <w:rPr>
          <w:rFonts w:hint="eastAsia" w:ascii="仿宋_GB2312" w:hAnsi="宋体" w:eastAsia="仿宋_GB2312"/>
          <w:b/>
          <w:bCs/>
          <w:sz w:val="36"/>
          <w:szCs w:val="36"/>
          <w:highlight w:val="none"/>
        </w:rPr>
      </w:pP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本项目工程量清单报价中税金统一按9%计取。结算时若成交人为一般纳税人按9%税金进行结算，若成交人为小规模纳税人或成交人按简易征收程序办理增值税专用发票的则按3%进行结算。若国家税收政策另有调整，据实结算。</w:t>
      </w: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ind w:firstLine="480" w:firstLineChars="200"/>
        <w:jc w:val="left"/>
        <w:rPr>
          <w:rFonts w:hint="eastAsia" w:ascii="Times New Roman" w:hAnsi="Times New Roman"/>
          <w:sz w:val="24"/>
          <w:szCs w:val="24"/>
          <w:highlight w:val="none"/>
        </w:rPr>
      </w:pPr>
    </w:p>
    <w:p>
      <w:pPr>
        <w:pStyle w:val="10"/>
        <w:tabs>
          <w:tab w:val="left" w:pos="8360"/>
        </w:tabs>
        <w:spacing w:line="440" w:lineRule="exact"/>
        <w:ind w:firstLine="480" w:firstLineChars="200"/>
        <w:jc w:val="left"/>
        <w:rPr>
          <w:rFonts w:hint="eastAsia" w:ascii="Times New Roman" w:hAnsi="Times New Roman"/>
          <w:sz w:val="24"/>
          <w:szCs w:val="24"/>
          <w:highlight w:val="none"/>
        </w:rPr>
      </w:pPr>
    </w:p>
    <w:p>
      <w:pPr>
        <w:pStyle w:val="10"/>
        <w:tabs>
          <w:tab w:val="left" w:pos="8360"/>
        </w:tabs>
        <w:spacing w:line="440" w:lineRule="exact"/>
        <w:ind w:firstLine="480" w:firstLineChars="200"/>
        <w:jc w:val="left"/>
        <w:rPr>
          <w:rFonts w:hint="eastAsia" w:ascii="Times New Roman" w:hAnsi="Times New Roman"/>
          <w:sz w:val="24"/>
          <w:szCs w:val="24"/>
          <w:highlight w:val="none"/>
        </w:rPr>
      </w:pPr>
    </w:p>
    <w:p>
      <w:pPr>
        <w:pStyle w:val="10"/>
        <w:tabs>
          <w:tab w:val="left" w:pos="8360"/>
        </w:tabs>
        <w:spacing w:line="440" w:lineRule="exact"/>
        <w:ind w:firstLine="480" w:firstLineChars="200"/>
        <w:jc w:val="left"/>
        <w:rPr>
          <w:rFonts w:hint="eastAsia" w:ascii="Times New Roman" w:hAnsi="Times New Roman"/>
          <w:sz w:val="24"/>
          <w:szCs w:val="24"/>
          <w:highlight w:val="none"/>
        </w:rPr>
      </w:pPr>
    </w:p>
    <w:p>
      <w:pPr>
        <w:widowControl/>
        <w:ind w:firstLine="5040" w:firstLineChars="2100"/>
        <w:textAlignment w:val="center"/>
        <w:rPr>
          <w:rFonts w:hint="eastAsia" w:ascii="宋体" w:hAnsi="宋体" w:cs="Arial"/>
          <w:bCs/>
          <w:kern w:val="0"/>
          <w:sz w:val="24"/>
          <w:highlight w:val="none"/>
          <w:u w:val="single"/>
        </w:rPr>
      </w:pPr>
      <w:r>
        <w:rPr>
          <w:rFonts w:hint="eastAsia" w:ascii="宋体" w:hAnsi="宋体" w:cs="Arial"/>
          <w:bCs/>
          <w:kern w:val="0"/>
          <w:sz w:val="24"/>
          <w:highlight w:val="none"/>
        </w:rPr>
        <w:t>报价人单位公章：</w:t>
      </w:r>
      <w:r>
        <w:rPr>
          <w:rFonts w:hint="eastAsia" w:ascii="宋体" w:hAnsi="宋体" w:cs="Arial"/>
          <w:bCs/>
          <w:kern w:val="0"/>
          <w:sz w:val="24"/>
          <w:highlight w:val="none"/>
          <w:u w:val="single"/>
        </w:rPr>
        <w:t xml:space="preserve">                  </w:t>
      </w:r>
    </w:p>
    <w:p>
      <w:pPr>
        <w:widowControl/>
        <w:ind w:firstLine="5040" w:firstLineChars="2100"/>
        <w:textAlignment w:val="center"/>
        <w:rPr>
          <w:rFonts w:hint="eastAsia" w:ascii="宋体" w:hAnsi="宋体" w:cs="Arial"/>
          <w:bCs/>
          <w:kern w:val="0"/>
          <w:sz w:val="24"/>
          <w:highlight w:val="none"/>
          <w:u w:val="single"/>
        </w:rPr>
      </w:pPr>
    </w:p>
    <w:p>
      <w:pPr>
        <w:pStyle w:val="10"/>
        <w:tabs>
          <w:tab w:val="left" w:pos="8360"/>
        </w:tabs>
        <w:spacing w:line="440" w:lineRule="exact"/>
        <w:jc w:val="left"/>
        <w:rPr>
          <w:rFonts w:hint="eastAsia" w:ascii="仿宋_GB2312" w:hAnsi="宋体" w:eastAsia="仿宋_GB2312"/>
          <w:sz w:val="36"/>
          <w:szCs w:val="36"/>
          <w:highlight w:val="none"/>
        </w:rPr>
      </w:pPr>
      <w:r>
        <w:rPr>
          <w:rFonts w:hint="eastAsia" w:ascii="宋体" w:hAnsi="宋体" w:cs="Arial"/>
          <w:bCs/>
          <w:kern w:val="0"/>
          <w:sz w:val="24"/>
          <w:highlight w:val="none"/>
          <w:lang w:val="en-US" w:eastAsia="zh-CN"/>
        </w:rPr>
        <w:t xml:space="preserve">                                                 </w:t>
      </w:r>
      <w:r>
        <w:rPr>
          <w:rFonts w:hint="eastAsia" w:ascii="宋体" w:hAnsi="宋体" w:cs="Arial"/>
          <w:bCs/>
          <w:kern w:val="0"/>
          <w:sz w:val="24"/>
          <w:highlight w:val="none"/>
        </w:rPr>
        <w:t>日期：</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年</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月</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日</w:t>
      </w: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center"/>
        <w:rPr>
          <w:rFonts w:hint="eastAsia" w:ascii="仿宋_GB2312" w:hAnsi="Times New Roman" w:eastAsia="仿宋_GB2312" w:cs="Times New Roman"/>
          <w:b/>
          <w:kern w:val="2"/>
          <w:sz w:val="36"/>
          <w:szCs w:val="36"/>
          <w:highlight w:val="none"/>
          <w:lang w:val="en-US" w:eastAsia="zh-CN" w:bidi="ar-SA"/>
        </w:rPr>
      </w:pPr>
      <w:r>
        <w:rPr>
          <w:rFonts w:hint="eastAsia" w:ascii="仿宋_GB2312" w:hAnsi="Times New Roman" w:eastAsia="仿宋_GB2312" w:cs="Times New Roman"/>
          <w:b/>
          <w:kern w:val="2"/>
          <w:sz w:val="36"/>
          <w:szCs w:val="36"/>
          <w:highlight w:val="none"/>
          <w:lang w:val="en-US" w:eastAsia="zh-CN" w:bidi="ar-SA"/>
        </w:rPr>
        <w:t>2、营业执照</w:t>
      </w:r>
    </w:p>
    <w:p>
      <w:pPr>
        <w:pStyle w:val="7"/>
        <w:spacing w:line="700" w:lineRule="exact"/>
        <w:ind w:firstLine="0"/>
        <w:jc w:val="center"/>
        <w:rPr>
          <w:rFonts w:hint="eastAsia" w:ascii="仿宋_GB2312" w:eastAsia="宋体"/>
          <w:b/>
          <w:bCs w:val="0"/>
          <w:sz w:val="24"/>
          <w:szCs w:val="24"/>
          <w:highlight w:val="none"/>
          <w:lang w:eastAsia="zh-CN"/>
        </w:rPr>
      </w:pPr>
      <w:r>
        <w:rPr>
          <w:rFonts w:hint="eastAsia" w:ascii="宋体" w:hAnsi="宋体" w:eastAsia="宋体" w:cs="宋体"/>
          <w:b/>
          <w:bCs w:val="0"/>
          <w:sz w:val="24"/>
          <w:szCs w:val="24"/>
          <w:highlight w:val="none"/>
        </w:rPr>
        <w:t>将</w:t>
      </w:r>
      <w:r>
        <w:rPr>
          <w:rFonts w:hint="eastAsia" w:ascii="宋体" w:hAnsi="宋体" w:eastAsia="宋体" w:cs="宋体"/>
          <w:b/>
          <w:bCs w:val="0"/>
          <w:sz w:val="24"/>
          <w:szCs w:val="24"/>
          <w:highlight w:val="none"/>
          <w:lang w:eastAsia="zh-CN"/>
        </w:rPr>
        <w:t>有效的</w:t>
      </w:r>
      <w:r>
        <w:rPr>
          <w:rFonts w:hint="eastAsia" w:ascii="宋体" w:hAnsi="宋体" w:eastAsia="宋体" w:cs="宋体"/>
          <w:b/>
          <w:bCs w:val="0"/>
          <w:sz w:val="24"/>
          <w:szCs w:val="24"/>
          <w:highlight w:val="none"/>
        </w:rPr>
        <w:t>营业执照复印件（彩打并加盖公章）作为证明</w:t>
      </w: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pStyle w:val="10"/>
        <w:tabs>
          <w:tab w:val="left" w:pos="8360"/>
        </w:tabs>
        <w:spacing w:line="440" w:lineRule="exact"/>
        <w:jc w:val="left"/>
        <w:rPr>
          <w:rFonts w:hint="eastAsia" w:ascii="Times New Roman" w:hAnsi="Times New Roman"/>
          <w:sz w:val="24"/>
          <w:szCs w:val="24"/>
          <w:highlight w:val="none"/>
        </w:rPr>
      </w:pPr>
    </w:p>
    <w:p>
      <w:pPr>
        <w:widowControl/>
        <w:spacing w:line="700" w:lineRule="exact"/>
        <w:jc w:val="center"/>
        <w:textAlignment w:val="center"/>
        <w:outlineLvl w:val="1"/>
        <w:rPr>
          <w:rFonts w:hint="eastAsia" w:ascii="仿宋_GB2312" w:eastAsia="仿宋_GB2312"/>
          <w:b/>
          <w:sz w:val="36"/>
          <w:szCs w:val="36"/>
          <w:highlight w:val="none"/>
        </w:rPr>
      </w:pPr>
      <w:r>
        <w:rPr>
          <w:rFonts w:hint="eastAsia" w:ascii="仿宋_GB2312" w:eastAsia="仿宋_GB2312"/>
          <w:b/>
          <w:sz w:val="36"/>
          <w:szCs w:val="36"/>
          <w:highlight w:val="none"/>
          <w:lang w:val="en-US" w:eastAsia="zh-CN"/>
        </w:rPr>
        <w:t>3</w:t>
      </w:r>
      <w:r>
        <w:rPr>
          <w:rFonts w:hint="eastAsia" w:ascii="仿宋_GB2312" w:eastAsia="仿宋_GB2312"/>
          <w:b/>
          <w:sz w:val="36"/>
          <w:szCs w:val="36"/>
          <w:highlight w:val="none"/>
        </w:rPr>
        <w:t>、法定代表人身份证明书或授权委托书</w:t>
      </w: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outlineLvl w:val="2"/>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.1法定代表人身份证明书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highlight w:val="none"/>
        </w:rPr>
      </w:pP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rPr>
        <w:t>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highlight w:val="none"/>
        </w:rPr>
      </w:pPr>
    </w:p>
    <w:p>
      <w:pPr>
        <w:pStyle w:val="7"/>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w:t>
      </w:r>
    </w:p>
    <w:p>
      <w:pPr>
        <w:pStyle w:val="7"/>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hint="eastAsia" w:ascii="仿宋_GB2312" w:eastAsia="仿宋_GB2312"/>
          <w:sz w:val="24"/>
          <w:szCs w:val="24"/>
          <w:highlight w:val="none"/>
        </w:rPr>
      </w:pPr>
    </w:p>
    <w:p>
      <w:pPr>
        <w:pStyle w:val="7"/>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2" w:firstLineChars="200"/>
        <w:rPr>
          <w:rFonts w:hint="eastAsia" w:ascii="仿宋_GB2312" w:eastAsia="仿宋_GB2312"/>
          <w:sz w:val="24"/>
          <w:szCs w:val="24"/>
          <w:highlight w:val="none"/>
        </w:rPr>
      </w:pPr>
      <w:r>
        <w:rPr>
          <w:rFonts w:hint="eastAsia" w:ascii="仿宋_GB2312" w:eastAsia="仿宋_GB2312"/>
          <w:b/>
          <w:bCs/>
          <w:sz w:val="24"/>
          <w:szCs w:val="24"/>
          <w:highlight w:val="none"/>
        </w:rPr>
        <w:t>（后附身份证正反面）</w:t>
      </w:r>
    </w:p>
    <w:p>
      <w:pPr>
        <w:pStyle w:val="7"/>
        <w:spacing w:line="700" w:lineRule="exact"/>
        <w:ind w:firstLine="480" w:firstLineChars="200"/>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firstLine="480" w:firstLineChars="200"/>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lang w:eastAsia="zh-CN"/>
        </w:rPr>
        <w:t>法定代表人：</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（需</w:t>
      </w:r>
      <w:r>
        <w:rPr>
          <w:rFonts w:hint="eastAsia" w:ascii="仿宋_GB2312" w:eastAsia="仿宋_GB2312"/>
          <w:b/>
          <w:bCs/>
          <w:sz w:val="28"/>
          <w:szCs w:val="28"/>
          <w:highlight w:val="none"/>
          <w:u w:val="single"/>
        </w:rPr>
        <w:t>亲笔签名</w:t>
      </w:r>
      <w:r>
        <w:rPr>
          <w:rFonts w:hint="eastAsia" w:ascii="仿宋_GB2312" w:eastAsia="仿宋_GB2312"/>
          <w:sz w:val="24"/>
          <w:szCs w:val="24"/>
          <w:highlight w:val="none"/>
          <w:u w:val="single"/>
        </w:rPr>
        <w:t>）</w:t>
      </w:r>
    </w:p>
    <w:p>
      <w:pPr>
        <w:pStyle w:val="7"/>
        <w:spacing w:line="700" w:lineRule="exact"/>
        <w:ind w:right="120" w:firstLine="480" w:firstLineChars="200"/>
        <w:jc w:val="right"/>
        <w:rPr>
          <w:rFonts w:hint="eastAsia" w:ascii="仿宋_GB2312" w:eastAsia="仿宋_GB2312"/>
          <w:b/>
          <w:sz w:val="32"/>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pStyle w:val="19"/>
        <w:rPr>
          <w:rFonts w:hint="eastAsia" w:ascii="仿宋_GB2312" w:eastAsia="仿宋_GB2312"/>
          <w:b/>
          <w:sz w:val="32"/>
          <w:szCs w:val="32"/>
          <w:highlight w:val="none"/>
        </w:rPr>
      </w:pPr>
    </w:p>
    <w:p>
      <w:pPr>
        <w:pStyle w:val="19"/>
        <w:rPr>
          <w:rFonts w:hint="eastAsia" w:ascii="仿宋_GB2312" w:eastAsia="仿宋_GB2312"/>
          <w:b/>
          <w:sz w:val="32"/>
          <w:szCs w:val="32"/>
          <w:highlight w:val="none"/>
        </w:rPr>
      </w:pPr>
    </w:p>
    <w:p>
      <w:pPr>
        <w:widowControl/>
        <w:spacing w:line="700" w:lineRule="exact"/>
        <w:ind w:firstLine="643" w:firstLineChars="200"/>
        <w:jc w:val="center"/>
        <w:textAlignment w:val="center"/>
        <w:outlineLvl w:val="1"/>
        <w:rPr>
          <w:rFonts w:hint="eastAsia" w:ascii="仿宋_GB2312" w:eastAsia="仿宋_GB2312"/>
          <w:b/>
          <w:sz w:val="32"/>
          <w:highlight w:val="none"/>
        </w:rPr>
      </w:pPr>
      <w:r>
        <w:rPr>
          <w:rFonts w:hint="eastAsia" w:ascii="仿宋_GB2312" w:eastAsia="仿宋_GB2312"/>
          <w:b/>
          <w:sz w:val="32"/>
          <w:highlight w:val="none"/>
        </w:rPr>
        <w:t>法定代表人身份证复印件（彩色）正反面</w:t>
      </w: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.2授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highlight w:val="none"/>
        </w:rPr>
      </w:pPr>
      <w:r>
        <w:rPr>
          <w:rFonts w:hint="eastAsia" w:ascii="仿宋_GB2312" w:eastAsia="仿宋_GB2312"/>
          <w:b/>
          <w:sz w:val="32"/>
          <w:highlight w:val="none"/>
        </w:rPr>
        <w:t>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highlight w:val="none"/>
        </w:rPr>
      </w:pPr>
    </w:p>
    <w:p>
      <w:pPr>
        <w:pStyle w:val="7"/>
        <w:spacing w:line="56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u w:val="single"/>
          <w:lang w:val="en-US" w:eastAsia="zh-CN"/>
        </w:rPr>
        <w:t>宁德市高速公路养护工程有限公司（采购人单位名称）</w:t>
      </w:r>
      <w:r>
        <w:rPr>
          <w:rFonts w:hint="eastAsia" w:ascii="仿宋_GB2312" w:eastAsia="仿宋_GB2312"/>
          <w:sz w:val="24"/>
          <w:szCs w:val="24"/>
          <w:highlight w:val="none"/>
        </w:rPr>
        <w:t>的</w:t>
      </w:r>
      <w:r>
        <w:rPr>
          <w:rFonts w:hint="eastAsia" w:ascii="仿宋_GB2312" w:eastAsia="仿宋_GB2312"/>
          <w:sz w:val="24"/>
          <w:highlight w:val="none"/>
          <w:u w:val="single"/>
          <w:lang w:val="en-US" w:eastAsia="zh-CN"/>
        </w:rPr>
        <w:t>福安、赛岐、古田征管所提升改造工程施工协作队伍选择（项目编号：ND-2023-LW-036）</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560" w:lineRule="exact"/>
        <w:ind w:firstLine="570"/>
        <w:jc w:val="left"/>
        <w:rPr>
          <w:rFonts w:hint="eastAsia" w:ascii="仿宋_GB2312" w:eastAsia="仿宋_GB2312"/>
          <w:sz w:val="24"/>
          <w:szCs w:val="24"/>
          <w:highlight w:val="none"/>
        </w:rPr>
      </w:pPr>
    </w:p>
    <w:p>
      <w:pPr>
        <w:pStyle w:val="7"/>
        <w:spacing w:line="560" w:lineRule="exact"/>
        <w:ind w:firstLine="570"/>
        <w:jc w:val="left"/>
        <w:rPr>
          <w:rFonts w:hint="eastAsia" w:ascii="仿宋_GB2312" w:eastAsia="仿宋_GB2312"/>
          <w:sz w:val="24"/>
          <w:szCs w:val="24"/>
          <w:highlight w:val="none"/>
          <w:lang w:eastAsia="zh-CN"/>
        </w:rPr>
      </w:pPr>
    </w:p>
    <w:p>
      <w:pPr>
        <w:pStyle w:val="7"/>
        <w:spacing w:line="56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 xml:space="preserve">    代理人无转委权。特此委托。</w:t>
      </w:r>
    </w:p>
    <w:p>
      <w:pPr>
        <w:pStyle w:val="7"/>
        <w:spacing w:line="560" w:lineRule="exact"/>
        <w:ind w:firstLine="56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560" w:lineRule="exact"/>
        <w:ind w:firstLine="560"/>
        <w:rPr>
          <w:rFonts w:hint="eastAsia"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560" w:lineRule="exact"/>
        <w:ind w:firstLine="560"/>
        <w:rPr>
          <w:rFonts w:ascii="仿宋_GB2312" w:eastAsia="仿宋_GB2312"/>
          <w:sz w:val="24"/>
          <w:szCs w:val="24"/>
          <w:highlight w:val="none"/>
          <w:u w:val="singl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60" w:lineRule="exact"/>
        <w:ind w:firstLine="560"/>
        <w:rPr>
          <w:rFonts w:hint="eastAsia" w:ascii="仿宋_GB2312" w:eastAsia="仿宋_GB2312"/>
          <w:sz w:val="24"/>
          <w:szCs w:val="24"/>
          <w:highlight w:val="none"/>
          <w:u w:val="single"/>
        </w:rPr>
      </w:pPr>
    </w:p>
    <w:p>
      <w:pPr>
        <w:pStyle w:val="7"/>
        <w:spacing w:line="560" w:lineRule="exact"/>
        <w:ind w:firstLine="560"/>
        <w:rPr>
          <w:rFonts w:hint="eastAsia" w:ascii="仿宋_GB2312" w:eastAsia="仿宋_GB2312"/>
          <w:sz w:val="24"/>
          <w:szCs w:val="24"/>
          <w:highlight w:val="none"/>
          <w:u w:val="single"/>
        </w:rPr>
      </w:pPr>
    </w:p>
    <w:p>
      <w:pPr>
        <w:pStyle w:val="7"/>
        <w:spacing w:line="56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（单位全称）</w:t>
      </w:r>
    </w:p>
    <w:p>
      <w:pPr>
        <w:pStyle w:val="7"/>
        <w:spacing w:line="56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（签字或盖章）</w:t>
      </w:r>
    </w:p>
    <w:p>
      <w:pPr>
        <w:pStyle w:val="7"/>
        <w:spacing w:line="56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56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56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hint="eastAsia" w:ascii="仿宋_GB2312" w:eastAsia="仿宋_GB2312"/>
          <w:sz w:val="24"/>
          <w:szCs w:val="24"/>
          <w:highlight w:val="none"/>
          <w:lang w:eastAsia="zh-CN"/>
        </w:rPr>
      </w:pPr>
      <w:r>
        <w:rPr>
          <w:rFonts w:hint="eastAsia" w:ascii="仿宋_GB2312" w:eastAsia="仿宋_GB2312"/>
          <w:sz w:val="24"/>
          <w:szCs w:val="24"/>
          <w:highlight w:val="none"/>
        </w:rPr>
        <w:t xml:space="preserve">                           日      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482" w:firstLineChars="200"/>
        <w:rPr>
          <w:rFonts w:hint="eastAsia" w:ascii="仿宋_GB2312" w:eastAsia="仿宋_GB2312"/>
          <w:b/>
          <w:bCs/>
          <w:sz w:val="32"/>
          <w:szCs w:val="32"/>
          <w:highlight w:val="none"/>
        </w:rPr>
      </w:pPr>
      <w:r>
        <w:rPr>
          <w:rFonts w:hint="eastAsia" w:ascii="仿宋_GB2312" w:eastAsia="仿宋_GB2312"/>
          <w:b/>
          <w:bCs/>
          <w:sz w:val="24"/>
          <w:szCs w:val="24"/>
          <w:highlight w:val="none"/>
        </w:rPr>
        <w:t>（后附被授权委托代理人身份证复印件正反面）</w:t>
      </w:r>
    </w:p>
    <w:p>
      <w:pPr>
        <w:widowControl/>
        <w:spacing w:line="700" w:lineRule="exact"/>
        <w:ind w:firstLine="643" w:firstLineChars="200"/>
        <w:jc w:val="center"/>
        <w:textAlignment w:val="center"/>
        <w:outlineLvl w:val="1"/>
        <w:rPr>
          <w:rFonts w:hint="eastAsia" w:ascii="仿宋_GB2312" w:eastAsia="仿宋_GB2312"/>
          <w:b/>
          <w:bCs/>
          <w:sz w:val="32"/>
          <w:szCs w:val="32"/>
          <w:highlight w:val="none"/>
        </w:rPr>
      </w:pPr>
    </w:p>
    <w:p>
      <w:pPr>
        <w:widowControl/>
        <w:spacing w:line="700" w:lineRule="exact"/>
        <w:ind w:firstLine="643" w:firstLineChars="200"/>
        <w:jc w:val="center"/>
        <w:textAlignment w:val="center"/>
        <w:outlineLvl w:val="1"/>
        <w:rPr>
          <w:rFonts w:hint="eastAsia" w:ascii="仿宋_GB2312" w:eastAsia="仿宋_GB2312"/>
          <w:b/>
          <w:bCs/>
          <w:sz w:val="32"/>
          <w:szCs w:val="32"/>
          <w:highlight w:val="none"/>
        </w:rPr>
      </w:pPr>
      <w:r>
        <w:rPr>
          <w:rFonts w:hint="eastAsia" w:ascii="仿宋_GB2312" w:eastAsia="仿宋_GB2312"/>
          <w:b/>
          <w:bCs/>
          <w:sz w:val="32"/>
          <w:szCs w:val="32"/>
          <w:highlight w:val="none"/>
        </w:rPr>
        <w:t>被授权委托代理人身份证复印件（彩色）正反面</w:t>
      </w: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both"/>
        <w:textAlignment w:val="center"/>
        <w:outlineLvl w:val="1"/>
        <w:rPr>
          <w:rFonts w:hint="eastAsia" w:ascii="仿宋_GB2312" w:eastAsia="仿宋_GB2312"/>
          <w:b/>
          <w:sz w:val="36"/>
          <w:szCs w:val="36"/>
          <w:highlight w:val="none"/>
          <w:lang w:val="en-US" w:eastAsia="zh-CN"/>
        </w:rPr>
      </w:pPr>
    </w:p>
    <w:p>
      <w:pPr>
        <w:pStyle w:val="2"/>
        <w:ind w:left="0" w:leftChars="0" w:firstLine="0" w:firstLineChars="0"/>
        <w:rPr>
          <w:rFonts w:hint="eastAsia" w:ascii="仿宋_GB2312" w:eastAsia="仿宋_GB2312"/>
          <w:b/>
          <w:sz w:val="36"/>
          <w:szCs w:val="36"/>
          <w:highlight w:val="none"/>
          <w:lang w:val="en-US" w:eastAsia="zh-CN"/>
        </w:rPr>
      </w:pPr>
    </w:p>
    <w:p>
      <w:pPr>
        <w:pStyle w:val="7"/>
        <w:spacing w:line="700" w:lineRule="exact"/>
        <w:ind w:firstLine="0"/>
        <w:jc w:val="cente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4.1、报价人在中国执行信息公开网（http://zxgk.court.gov.cn/shixin/)中未被列为失信被执行人的网页截图</w:t>
      </w: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center"/>
        <w:outlineLvl w:val="1"/>
        <w:rPr>
          <w:rFonts w:hint="eastAsia" w:ascii="仿宋_GB2312" w:eastAsia="仿宋_GB2312"/>
          <w:b/>
          <w:sz w:val="32"/>
          <w:szCs w:val="32"/>
          <w:highlight w:val="none"/>
        </w:rPr>
      </w:pPr>
    </w:p>
    <w:p>
      <w:pPr>
        <w:pStyle w:val="7"/>
        <w:spacing w:line="700" w:lineRule="exact"/>
        <w:ind w:firstLine="0"/>
        <w:jc w:val="both"/>
        <w:outlineLvl w:val="1"/>
        <w:rPr>
          <w:rFonts w:hint="eastAsia" w:ascii="仿宋_GB2312" w:eastAsia="仿宋_GB2312"/>
          <w:b/>
          <w:sz w:val="32"/>
          <w:szCs w:val="32"/>
          <w:highlight w:val="none"/>
        </w:rPr>
      </w:pPr>
    </w:p>
    <w:p>
      <w:pPr>
        <w:pStyle w:val="7"/>
        <w:numPr>
          <w:ilvl w:val="0"/>
          <w:numId w:val="0"/>
        </w:numPr>
        <w:spacing w:line="600" w:lineRule="exact"/>
        <w:jc w:val="center"/>
        <w:rPr>
          <w:rFonts w:hint="eastAsia" w:ascii="仿宋_GB2312" w:hAnsi="宋体" w:eastAsia="仿宋_GB2312"/>
          <w:b/>
          <w:sz w:val="32"/>
          <w:szCs w:val="32"/>
          <w:highlight w:val="none"/>
          <w:lang w:val="en-US" w:eastAsia="zh-CN"/>
        </w:rPr>
      </w:pP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.2、报价人在“信用中国”网站（http://www.creditchina.gov.cn）未被列入重大税收违法失信主体的网页截图</w:t>
      </w: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center"/>
        <w:outlineLvl w:val="1"/>
        <w:rPr>
          <w:rFonts w:hint="eastAsia" w:ascii="仿宋_GB2312" w:eastAsia="仿宋_GB2312"/>
          <w:b/>
          <w:sz w:val="32"/>
          <w:szCs w:val="32"/>
          <w:highlight w:val="none"/>
          <w:lang w:val="en-US" w:eastAsia="zh-CN"/>
        </w:rPr>
      </w:pPr>
    </w:p>
    <w:p>
      <w:pPr>
        <w:pStyle w:val="7"/>
        <w:spacing w:line="700" w:lineRule="exact"/>
        <w:ind w:firstLine="0"/>
        <w:jc w:val="both"/>
        <w:outlineLvl w:val="1"/>
        <w:rPr>
          <w:rFonts w:hint="eastAsia" w:ascii="仿宋_GB2312" w:eastAsia="仿宋_GB2312"/>
          <w:b/>
          <w:sz w:val="32"/>
          <w:szCs w:val="32"/>
          <w:highlight w:val="none"/>
          <w:lang w:val="en-US" w:eastAsia="zh-CN"/>
        </w:rPr>
      </w:pPr>
    </w:p>
    <w:p>
      <w:pPr>
        <w:pStyle w:val="7"/>
        <w:spacing w:line="600" w:lineRule="exact"/>
        <w:ind w:firstLine="0"/>
        <w:jc w:val="both"/>
        <w:rPr>
          <w:rFonts w:hint="eastAsia" w:ascii="仿宋_GB2312" w:hAnsi="宋体" w:eastAsia="仿宋_GB2312"/>
          <w:b/>
          <w:sz w:val="32"/>
          <w:szCs w:val="32"/>
          <w:highlight w:val="none"/>
          <w:lang w:val="en-US" w:eastAsia="zh-CN"/>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、报价人信用等级情况及信用分使用情况申请表</w:t>
      </w:r>
    </w:p>
    <w:p>
      <w:pPr>
        <w:pStyle w:val="7"/>
        <w:spacing w:line="240" w:lineRule="auto"/>
        <w:ind w:firstLine="440" w:firstLineChars="200"/>
        <w:jc w:val="left"/>
        <w:rPr>
          <w:rFonts w:hint="eastAsia"/>
          <w:sz w:val="22"/>
          <w:szCs w:val="22"/>
          <w:highlight w:val="none"/>
        </w:rPr>
      </w:pPr>
    </w:p>
    <w:p>
      <w:pPr>
        <w:pStyle w:val="7"/>
        <w:keepNext w:val="0"/>
        <w:keepLines w:val="0"/>
        <w:pageBreakBefore w:val="0"/>
        <w:widowControl w:val="0"/>
        <w:kinsoku/>
        <w:wordWrap/>
        <w:overflowPunct/>
        <w:topLinePunct w:val="0"/>
        <w:autoSpaceDE/>
        <w:autoSpaceDN/>
        <w:bidi w:val="0"/>
        <w:adjustRightInd w:val="0"/>
        <w:snapToGrid/>
        <w:spacing w:line="500" w:lineRule="exact"/>
        <w:ind w:firstLine="440" w:firstLineChars="200"/>
        <w:jc w:val="left"/>
        <w:textAlignment w:val="baseline"/>
        <w:rPr>
          <w:rFonts w:hint="eastAsia"/>
          <w:sz w:val="22"/>
          <w:szCs w:val="22"/>
          <w:highlight w:val="none"/>
        </w:rPr>
      </w:pPr>
      <w:r>
        <w:rPr>
          <w:rFonts w:hint="eastAsia"/>
          <w:sz w:val="22"/>
          <w:szCs w:val="22"/>
          <w:highlight w:val="none"/>
        </w:rPr>
        <w:t>在福建省高速公路养护工程有限公司网站（网址：https://www.fjgsyh.com/）发布的</w:t>
      </w:r>
      <w:r>
        <w:rPr>
          <w:sz w:val="22"/>
          <w:szCs w:val="22"/>
          <w:highlight w:val="none"/>
        </w:rPr>
        <w:t>关于2022年度供应商信用考核结果的通报</w:t>
      </w:r>
      <w:r>
        <w:rPr>
          <w:rFonts w:hint="eastAsia"/>
          <w:sz w:val="22"/>
          <w:szCs w:val="22"/>
          <w:highlight w:val="none"/>
        </w:rPr>
        <w:t>中（细目为：</w:t>
      </w:r>
      <w:r>
        <w:rPr>
          <w:rFonts w:hint="eastAsia" w:ascii="Times New Roman" w:hAnsi="Times New Roman" w:eastAsia="宋体" w:cs="Times New Roman"/>
          <w:sz w:val="22"/>
          <w:szCs w:val="22"/>
          <w:highlight w:val="none"/>
          <w:lang w:val="en-US" w:eastAsia="zh-CN"/>
        </w:rPr>
        <w:t>其他</w:t>
      </w:r>
      <w:r>
        <w:rPr>
          <w:rFonts w:hint="eastAsia"/>
          <w:sz w:val="22"/>
          <w:szCs w:val="22"/>
          <w:highlight w:val="none"/>
        </w:rPr>
        <w:t>类）被评为A级的施工企业信用分得分为</w:t>
      </w:r>
      <w:r>
        <w:rPr>
          <w:rFonts w:hint="eastAsia"/>
          <w:sz w:val="22"/>
          <w:szCs w:val="22"/>
          <w:highlight w:val="none"/>
          <w:lang w:val="en-US" w:eastAsia="zh-CN"/>
        </w:rPr>
        <w:t>3</w:t>
      </w:r>
      <w:r>
        <w:rPr>
          <w:rFonts w:hint="eastAsia"/>
          <w:sz w:val="22"/>
          <w:szCs w:val="22"/>
          <w:highlight w:val="none"/>
        </w:rPr>
        <w:t>分。</w:t>
      </w:r>
    </w:p>
    <w:p>
      <w:pPr>
        <w:pStyle w:val="7"/>
        <w:spacing w:line="240" w:lineRule="auto"/>
        <w:ind w:firstLine="0"/>
        <w:jc w:val="left"/>
        <w:rPr>
          <w:rFonts w:hint="eastAsia"/>
          <w:sz w:val="20"/>
          <w:highlight w:val="none"/>
        </w:rPr>
      </w:pPr>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highlight w:val="none"/>
              </w:rPr>
            </w:pPr>
            <w:r>
              <w:rPr>
                <w:rFonts w:hint="eastAsia"/>
                <w:sz w:val="22"/>
                <w:szCs w:val="22"/>
                <w:highlight w:val="none"/>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highlight w:val="none"/>
              </w:rPr>
            </w:pPr>
            <w:r>
              <w:rPr>
                <w:rFonts w:hint="eastAsia"/>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Cs w:val="21"/>
                <w:highlight w:val="none"/>
                <w:u w:val="single"/>
              </w:rPr>
            </w:pPr>
            <w:r>
              <w:rPr>
                <w:rFonts w:hint="eastAsia"/>
                <w:szCs w:val="21"/>
                <w:highlight w:val="none"/>
              </w:rPr>
              <w:t>报价人：</w:t>
            </w:r>
            <w:r>
              <w:rPr>
                <w:szCs w:val="21"/>
                <w:highlight w:val="none"/>
                <w:u w:val="single"/>
              </w:rPr>
              <w:t xml:space="preserve">     </w:t>
            </w:r>
            <w:r>
              <w:rPr>
                <w:rFonts w:hint="eastAsia"/>
                <w:szCs w:val="21"/>
                <w:highlight w:val="none"/>
                <w:u w:val="single"/>
              </w:rPr>
              <w:t xml:space="preserve">                     （公司全称）</w:t>
            </w:r>
          </w:p>
          <w:p>
            <w:pPr>
              <w:spacing w:line="280" w:lineRule="exact"/>
              <w:ind w:firstLine="420" w:firstLineChars="200"/>
              <w:rPr>
                <w:rFonts w:hint="eastAsia"/>
                <w:szCs w:val="21"/>
                <w:highlight w:val="none"/>
              </w:rPr>
            </w:pPr>
            <w:r>
              <w:rPr>
                <w:rFonts w:hint="eastAsia"/>
                <w:szCs w:val="21"/>
                <w:highlight w:val="none"/>
              </w:rPr>
              <w:t>（一）信用考核情况：在</w:t>
            </w:r>
            <w:r>
              <w:rPr>
                <w:rFonts w:hint="eastAsia"/>
                <w:szCs w:val="21"/>
                <w:highlight w:val="none"/>
                <w:u w:val="single"/>
              </w:rPr>
              <w:t xml:space="preserve"> 2022 </w:t>
            </w:r>
            <w:r>
              <w:rPr>
                <w:rFonts w:hint="eastAsia"/>
                <w:szCs w:val="21"/>
                <w:highlight w:val="none"/>
              </w:rPr>
              <w:t>年度福建省高速公路养护工程有限公司</w:t>
            </w:r>
            <w:r>
              <w:rPr>
                <w:szCs w:val="21"/>
                <w:highlight w:val="none"/>
              </w:rPr>
              <w:t>供应商信用考核结果的通报</w:t>
            </w:r>
            <w:r>
              <w:rPr>
                <w:rFonts w:hint="eastAsia"/>
                <w:szCs w:val="21"/>
                <w:highlight w:val="none"/>
              </w:rPr>
              <w:t>中</w:t>
            </w:r>
            <w:r>
              <w:rPr>
                <w:rFonts w:hint="eastAsia"/>
                <w:szCs w:val="21"/>
                <w:highlight w:val="none"/>
                <w:u w:val="none"/>
                <w:lang w:val="en-US" w:eastAsia="zh-CN"/>
              </w:rPr>
              <w:t>细目为</w:t>
            </w:r>
            <w:r>
              <w:rPr>
                <w:rFonts w:hint="eastAsia"/>
                <w:szCs w:val="21"/>
                <w:highlight w:val="none"/>
                <w:u w:val="single"/>
              </w:rPr>
              <w:t xml:space="preserve"> </w:t>
            </w:r>
            <w:r>
              <w:rPr>
                <w:rFonts w:hint="eastAsia"/>
                <w:szCs w:val="21"/>
                <w:highlight w:val="none"/>
                <w:u w:val="single"/>
                <w:lang w:val="en-US" w:eastAsia="zh-CN"/>
              </w:rPr>
              <w:t>其他</w:t>
            </w:r>
            <w:r>
              <w:rPr>
                <w:rFonts w:hint="eastAsia"/>
                <w:szCs w:val="21"/>
                <w:highlight w:val="none"/>
                <w:u w:val="single"/>
              </w:rPr>
              <w:t xml:space="preserve"> </w:t>
            </w:r>
            <w:r>
              <w:rPr>
                <w:rFonts w:hint="eastAsia"/>
                <w:szCs w:val="21"/>
                <w:highlight w:val="none"/>
              </w:rPr>
              <w:t>类别（路面、桥梁、运输、交安、拌合楼、材料、服务、其他）的信用等级</w:t>
            </w:r>
            <w:r>
              <w:rPr>
                <w:rFonts w:hint="eastAsia"/>
                <w:b/>
                <w:bCs/>
                <w:szCs w:val="21"/>
                <w:highlight w:val="none"/>
              </w:rPr>
              <w:t>考核级别</w:t>
            </w:r>
            <w:r>
              <w:rPr>
                <w:rFonts w:hint="eastAsia"/>
                <w:szCs w:val="21"/>
                <w:highlight w:val="none"/>
              </w:rPr>
              <w:t>为：</w:t>
            </w:r>
            <w:r>
              <w:rPr>
                <w:szCs w:val="21"/>
                <w:highlight w:val="none"/>
                <w:u w:val="single"/>
              </w:rPr>
              <w:t xml:space="preserve">     </w:t>
            </w:r>
            <w:r>
              <w:rPr>
                <w:rFonts w:hint="eastAsia"/>
                <w:szCs w:val="21"/>
                <w:highlight w:val="none"/>
              </w:rPr>
              <w:t>级。（如未参与考核，则填写“未考核”）</w:t>
            </w:r>
          </w:p>
          <w:p>
            <w:pPr>
              <w:spacing w:line="280" w:lineRule="exact"/>
              <w:ind w:firstLine="420" w:firstLineChars="200"/>
              <w:rPr>
                <w:rFonts w:hint="eastAsia"/>
                <w:szCs w:val="21"/>
                <w:highlight w:val="none"/>
              </w:rPr>
            </w:pPr>
            <w:r>
              <w:rPr>
                <w:rFonts w:hint="eastAsia"/>
                <w:szCs w:val="21"/>
                <w:highlight w:val="none"/>
              </w:rPr>
              <w:t>（二）已使用信用分情况：本公司在本年度已经使用信用分情况：在</w:t>
            </w:r>
            <w:r>
              <w:rPr>
                <w:rFonts w:hint="eastAsia"/>
                <w:szCs w:val="21"/>
                <w:highlight w:val="none"/>
                <w:u w:val="single"/>
              </w:rPr>
              <w:t xml:space="preserve"> </w:t>
            </w:r>
            <w:r>
              <w:rPr>
                <w:rFonts w:hint="eastAsia" w:ascii="Times New Roman" w:hAnsi="Times New Roman" w:eastAsia="宋体" w:cs="Times New Roman"/>
                <w:szCs w:val="21"/>
                <w:highlight w:val="none"/>
                <w:u w:val="single"/>
                <w:lang w:val="en-US" w:eastAsia="zh-CN"/>
              </w:rPr>
              <w:t>其他</w:t>
            </w:r>
            <w:r>
              <w:rPr>
                <w:rFonts w:hint="eastAsia" w:ascii="Times New Roman" w:hAnsi="Times New Roman" w:eastAsia="宋体" w:cs="Times New Roman"/>
                <w:szCs w:val="21"/>
                <w:highlight w:val="none"/>
                <w:u w:val="single"/>
              </w:rPr>
              <w:t>类</w:t>
            </w:r>
            <w:r>
              <w:rPr>
                <w:rFonts w:hint="eastAsia"/>
                <w:szCs w:val="21"/>
                <w:highlight w:val="none"/>
                <w:u w:val="single"/>
              </w:rPr>
              <w:t xml:space="preserve">：1...、2...、3... </w:t>
            </w:r>
            <w:r>
              <w:rPr>
                <w:rFonts w:hint="eastAsia"/>
                <w:szCs w:val="21"/>
                <w:highlight w:val="none"/>
                <w:u w:val="single"/>
                <w:lang w:eastAsia="zh-CN"/>
              </w:rPr>
              <w:t>成交项目中使用过</w:t>
            </w:r>
            <w:r>
              <w:rPr>
                <w:rFonts w:hint="eastAsia"/>
                <w:szCs w:val="21"/>
                <w:highlight w:val="none"/>
                <w:u w:val="single"/>
                <w:lang w:val="en-US" w:eastAsia="zh-CN"/>
              </w:rPr>
              <w:t>A信用等级</w:t>
            </w:r>
            <w:r>
              <w:rPr>
                <w:rFonts w:hint="eastAsia"/>
                <w:szCs w:val="21"/>
                <w:highlight w:val="none"/>
              </w:rPr>
              <w:t xml:space="preserve"> 。（填写格式：在</w:t>
            </w:r>
            <w:r>
              <w:rPr>
                <w:rFonts w:hint="eastAsia"/>
                <w:szCs w:val="21"/>
                <w:highlight w:val="none"/>
                <w:u w:val="single"/>
              </w:rPr>
              <w:t xml:space="preserve"> </w:t>
            </w:r>
            <w:r>
              <w:rPr>
                <w:rFonts w:hint="eastAsia" w:ascii="Times New Roman" w:hAnsi="Times New Roman" w:eastAsia="宋体" w:cs="Times New Roman"/>
                <w:szCs w:val="21"/>
                <w:highlight w:val="none"/>
                <w:u w:val="single"/>
                <w:lang w:val="en-US" w:eastAsia="zh-CN"/>
              </w:rPr>
              <w:t>其他类</w:t>
            </w:r>
            <w:r>
              <w:rPr>
                <w:rFonts w:hint="eastAsia"/>
                <w:szCs w:val="21"/>
                <w:highlight w:val="none"/>
                <w:u w:val="single"/>
              </w:rPr>
              <w:t xml:space="preserve">：     </w:t>
            </w:r>
            <w:r>
              <w:rPr>
                <w:rFonts w:hint="eastAsia"/>
                <w:b/>
                <w:bCs/>
                <w:szCs w:val="21"/>
                <w:highlight w:val="none"/>
              </w:rPr>
              <w:t>成交项目</w:t>
            </w:r>
            <w:r>
              <w:rPr>
                <w:rFonts w:hint="eastAsia"/>
                <w:szCs w:val="21"/>
                <w:highlight w:val="none"/>
              </w:rPr>
              <w:t>中使用过</w:t>
            </w:r>
            <w:r>
              <w:rPr>
                <w:rFonts w:hint="eastAsia"/>
                <w:szCs w:val="21"/>
                <w:highlight w:val="none"/>
                <w:u w:val="single"/>
              </w:rPr>
              <w:t xml:space="preserve"> A </w:t>
            </w:r>
            <w:r>
              <w:rPr>
                <w:rFonts w:hint="eastAsia"/>
                <w:szCs w:val="21"/>
                <w:highlight w:val="none"/>
              </w:rPr>
              <w:t>信用等级。如有多个</w:t>
            </w:r>
            <w:r>
              <w:rPr>
                <w:rFonts w:hint="eastAsia"/>
                <w:b/>
                <w:bCs/>
                <w:szCs w:val="21"/>
                <w:highlight w:val="none"/>
              </w:rPr>
              <w:t>成交项目</w:t>
            </w:r>
            <w:r>
              <w:rPr>
                <w:rFonts w:hint="eastAsia"/>
                <w:szCs w:val="21"/>
                <w:highlight w:val="none"/>
              </w:rPr>
              <w:t>使用过A信用等级，应全部填写。</w:t>
            </w:r>
            <w:r>
              <w:rPr>
                <w:rFonts w:hint="eastAsia"/>
                <w:b/>
                <w:bCs/>
                <w:sz w:val="22"/>
                <w:szCs w:val="22"/>
                <w:highlight w:val="none"/>
              </w:rPr>
              <w:t>未如实填报的，按重大偏差处理，其报价文件将被拒绝</w:t>
            </w:r>
            <w:r>
              <w:rPr>
                <w:rFonts w:hint="eastAsia"/>
                <w:b/>
                <w:bCs/>
                <w:szCs w:val="21"/>
                <w:highlight w:val="none"/>
              </w:rPr>
              <w:t>。</w:t>
            </w:r>
            <w:r>
              <w:rPr>
                <w:rFonts w:hint="eastAsia"/>
                <w:szCs w:val="21"/>
                <w:highlight w:val="none"/>
              </w:rPr>
              <w:t>）</w:t>
            </w:r>
          </w:p>
          <w:p>
            <w:pPr>
              <w:spacing w:line="280" w:lineRule="exact"/>
              <w:ind w:firstLine="420" w:firstLineChars="200"/>
              <w:rPr>
                <w:rFonts w:hint="eastAsia"/>
                <w:sz w:val="18"/>
                <w:szCs w:val="18"/>
                <w:highlight w:val="none"/>
              </w:rPr>
            </w:pPr>
            <w:r>
              <w:rPr>
                <w:rFonts w:hint="eastAsia"/>
                <w:szCs w:val="21"/>
                <w:highlight w:val="none"/>
              </w:rPr>
              <w:t>（三）信用分申请：本公司本次申请使用</w:t>
            </w:r>
            <w:r>
              <w:rPr>
                <w:rFonts w:ascii="宋体" w:hAnsi="宋体"/>
                <w:szCs w:val="21"/>
                <w:highlight w:val="none"/>
                <w:u w:val="single"/>
              </w:rPr>
              <w:t xml:space="preserve"> </w:t>
            </w:r>
            <w:r>
              <w:rPr>
                <w:rFonts w:hint="eastAsia" w:ascii="宋体" w:hAnsi="宋体"/>
                <w:szCs w:val="21"/>
                <w:highlight w:val="none"/>
                <w:u w:val="single"/>
              </w:rPr>
              <w:t>2022</w:t>
            </w:r>
            <w:r>
              <w:rPr>
                <w:rFonts w:ascii="宋体" w:hAnsi="宋体"/>
                <w:szCs w:val="21"/>
                <w:highlight w:val="none"/>
                <w:u w:val="single"/>
              </w:rPr>
              <w:t xml:space="preserve"> </w:t>
            </w:r>
            <w:r>
              <w:rPr>
                <w:rFonts w:hint="eastAsia"/>
                <w:szCs w:val="21"/>
                <w:highlight w:val="none"/>
              </w:rPr>
              <w:t>年度福建省高速公路养护工程有限公司</w:t>
            </w:r>
            <w:r>
              <w:rPr>
                <w:szCs w:val="21"/>
                <w:highlight w:val="none"/>
              </w:rPr>
              <w:t>供应商信用考核结果</w:t>
            </w:r>
            <w:r>
              <w:rPr>
                <w:rFonts w:hint="eastAsia"/>
                <w:szCs w:val="21"/>
                <w:highlight w:val="none"/>
              </w:rPr>
              <w:t>的通报中</w:t>
            </w:r>
            <w:r>
              <w:rPr>
                <w:rFonts w:hint="eastAsia"/>
                <w:szCs w:val="21"/>
                <w:highlight w:val="none"/>
                <w:u w:val="single"/>
              </w:rPr>
              <w:t xml:space="preserve"> </w:t>
            </w:r>
            <w:r>
              <w:rPr>
                <w:rFonts w:hint="eastAsia" w:ascii="Times New Roman" w:hAnsi="Times New Roman" w:eastAsia="宋体" w:cs="Times New Roman"/>
                <w:szCs w:val="21"/>
                <w:highlight w:val="none"/>
                <w:u w:val="single"/>
                <w:lang w:val="en-US" w:eastAsia="zh-CN"/>
              </w:rPr>
              <w:t>其他</w:t>
            </w:r>
            <w:r>
              <w:rPr>
                <w:rFonts w:hint="eastAsia"/>
                <w:szCs w:val="21"/>
                <w:highlight w:val="none"/>
                <w:u w:val="single"/>
              </w:rPr>
              <w:t xml:space="preserve"> </w:t>
            </w:r>
            <w:r>
              <w:rPr>
                <w:rFonts w:hint="eastAsia"/>
                <w:szCs w:val="21"/>
                <w:highlight w:val="none"/>
              </w:rPr>
              <w:t>类别（路面、桥梁、运输、交安、拌合楼、材料、服务、其他）的信用等级</w:t>
            </w:r>
            <w:r>
              <w:rPr>
                <w:rFonts w:hint="eastAsia"/>
                <w:b/>
                <w:bCs/>
                <w:szCs w:val="21"/>
                <w:highlight w:val="none"/>
              </w:rPr>
              <w:t>考核级别</w:t>
            </w:r>
            <w:r>
              <w:rPr>
                <w:rFonts w:hint="eastAsia"/>
                <w:szCs w:val="21"/>
                <w:highlight w:val="none"/>
              </w:rPr>
              <w:t>：</w:t>
            </w:r>
            <w:r>
              <w:rPr>
                <w:szCs w:val="21"/>
                <w:highlight w:val="none"/>
                <w:u w:val="single"/>
              </w:rPr>
              <w:t xml:space="preserve">     </w:t>
            </w:r>
            <w:r>
              <w:rPr>
                <w:rFonts w:hint="eastAsia"/>
                <w:szCs w:val="21"/>
                <w:highlight w:val="none"/>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 w:val="21"/>
                <w:szCs w:val="21"/>
                <w:highlight w:val="none"/>
              </w:rPr>
            </w:pPr>
            <w:r>
              <w:rPr>
                <w:rFonts w:hint="eastAsia"/>
                <w:sz w:val="21"/>
                <w:szCs w:val="21"/>
                <w:highlight w:val="none"/>
              </w:rPr>
              <w:t>注：</w:t>
            </w:r>
          </w:p>
          <w:p>
            <w:pPr>
              <w:spacing w:line="280" w:lineRule="exact"/>
              <w:rPr>
                <w:sz w:val="21"/>
                <w:szCs w:val="21"/>
                <w:highlight w:val="none"/>
              </w:rPr>
            </w:pPr>
            <w:r>
              <w:rPr>
                <w:rFonts w:hint="eastAsia"/>
                <w:sz w:val="21"/>
                <w:szCs w:val="21"/>
                <w:highlight w:val="none"/>
              </w:rPr>
              <w:t>1.填写本表前，报价人应查询福建省高速公路养护工程有限公司网站公布的《</w:t>
            </w:r>
            <w:r>
              <w:rPr>
                <w:sz w:val="21"/>
                <w:szCs w:val="21"/>
                <w:highlight w:val="none"/>
              </w:rPr>
              <w:t>关于2022年度供应商信用考核结果的通报</w:t>
            </w:r>
            <w:r>
              <w:rPr>
                <w:rFonts w:hint="eastAsia"/>
                <w:sz w:val="21"/>
                <w:szCs w:val="21"/>
                <w:highlight w:val="none"/>
              </w:rPr>
              <w:t>》，并依据《通报》填写。报价人被评为C级、D级且在有效期限内的，应在备注栏如实填写。</w:t>
            </w:r>
          </w:p>
          <w:p>
            <w:pPr>
              <w:spacing w:line="280" w:lineRule="exact"/>
              <w:rPr>
                <w:rFonts w:hint="eastAsia"/>
                <w:sz w:val="21"/>
                <w:szCs w:val="21"/>
                <w:highlight w:val="none"/>
              </w:rPr>
            </w:pPr>
            <w:r>
              <w:rPr>
                <w:rFonts w:hint="eastAsia"/>
                <w:sz w:val="21"/>
                <w:szCs w:val="21"/>
                <w:highlight w:val="none"/>
              </w:rPr>
              <w:t>2.考核级别按“</w:t>
            </w:r>
            <w:r>
              <w:rPr>
                <w:sz w:val="21"/>
                <w:szCs w:val="21"/>
                <w:highlight w:val="none"/>
              </w:rPr>
              <w:t>A</w:t>
            </w:r>
            <w:r>
              <w:rPr>
                <w:rFonts w:hint="eastAsia"/>
                <w:sz w:val="21"/>
                <w:szCs w:val="21"/>
                <w:highlight w:val="none"/>
              </w:rPr>
              <w:t>”</w:t>
            </w:r>
            <w:r>
              <w:rPr>
                <w:sz w:val="21"/>
                <w:szCs w:val="21"/>
                <w:highlight w:val="none"/>
              </w:rPr>
              <w:t xml:space="preserve"> </w:t>
            </w:r>
            <w:r>
              <w:rPr>
                <w:rFonts w:hint="eastAsia"/>
                <w:sz w:val="21"/>
                <w:szCs w:val="21"/>
                <w:highlight w:val="none"/>
              </w:rPr>
              <w:t>、“</w:t>
            </w:r>
            <w:r>
              <w:rPr>
                <w:sz w:val="21"/>
                <w:szCs w:val="21"/>
                <w:highlight w:val="none"/>
              </w:rPr>
              <w:t>B</w:t>
            </w:r>
            <w:r>
              <w:rPr>
                <w:rFonts w:hint="eastAsia"/>
                <w:sz w:val="21"/>
                <w:szCs w:val="21"/>
                <w:highlight w:val="none"/>
              </w:rPr>
              <w:t>”</w:t>
            </w:r>
            <w:r>
              <w:rPr>
                <w:sz w:val="21"/>
                <w:szCs w:val="21"/>
                <w:highlight w:val="none"/>
              </w:rPr>
              <w:t xml:space="preserve"> </w:t>
            </w:r>
            <w:r>
              <w:rPr>
                <w:rFonts w:hint="eastAsia"/>
                <w:sz w:val="21"/>
                <w:szCs w:val="21"/>
                <w:highlight w:val="none"/>
              </w:rPr>
              <w:t>、“</w:t>
            </w:r>
            <w:r>
              <w:rPr>
                <w:sz w:val="21"/>
                <w:szCs w:val="21"/>
                <w:highlight w:val="none"/>
              </w:rPr>
              <w:t>C</w:t>
            </w:r>
            <w:r>
              <w:rPr>
                <w:rFonts w:hint="eastAsia"/>
                <w:sz w:val="21"/>
                <w:szCs w:val="21"/>
                <w:highlight w:val="none"/>
              </w:rPr>
              <w:t>”</w:t>
            </w:r>
            <w:r>
              <w:rPr>
                <w:sz w:val="21"/>
                <w:szCs w:val="21"/>
                <w:highlight w:val="none"/>
              </w:rPr>
              <w:t xml:space="preserve"> </w:t>
            </w:r>
            <w:r>
              <w:rPr>
                <w:rFonts w:hint="eastAsia"/>
                <w:sz w:val="21"/>
                <w:szCs w:val="21"/>
                <w:highlight w:val="none"/>
              </w:rPr>
              <w:t>、“</w:t>
            </w:r>
            <w:r>
              <w:rPr>
                <w:sz w:val="21"/>
                <w:szCs w:val="21"/>
                <w:highlight w:val="none"/>
              </w:rPr>
              <w:t>D</w:t>
            </w:r>
            <w:r>
              <w:rPr>
                <w:rFonts w:hint="eastAsia"/>
                <w:sz w:val="21"/>
                <w:szCs w:val="21"/>
                <w:highlight w:val="none"/>
              </w:rPr>
              <w:t>”填写。若未填写申请使用信用分，按B级处理。未参加考核的请在备注栏直接填写“未参加考核”，信用分使用及申请栏无需填写。</w:t>
            </w:r>
          </w:p>
          <w:p>
            <w:pPr>
              <w:spacing w:line="280" w:lineRule="exact"/>
              <w:rPr>
                <w:rFonts w:hint="eastAsia"/>
                <w:sz w:val="21"/>
                <w:szCs w:val="21"/>
                <w:highlight w:val="none"/>
              </w:rPr>
            </w:pPr>
            <w:r>
              <w:rPr>
                <w:rFonts w:hint="eastAsia"/>
                <w:sz w:val="21"/>
                <w:szCs w:val="21"/>
                <w:highlight w:val="none"/>
              </w:rPr>
              <w:t>3.考核级别为A级的报价人在本次报价活动中，若不申请使用信用分加分，则在第（三）条考核级别处由报价人填写“B”，并在备注中填“本次报价申请使用B级”。</w:t>
            </w:r>
          </w:p>
          <w:p>
            <w:pPr>
              <w:spacing w:line="280" w:lineRule="exact"/>
              <w:rPr>
                <w:sz w:val="18"/>
                <w:szCs w:val="18"/>
                <w:highlight w:val="none"/>
              </w:rPr>
            </w:pPr>
            <w:r>
              <w:rPr>
                <w:rFonts w:hint="eastAsia"/>
                <w:sz w:val="21"/>
                <w:szCs w:val="21"/>
                <w:highlight w:val="none"/>
              </w:rPr>
              <w:t>4.对于考核级别为A级的报价人，当其成交次数（含已被定为第一成交候选人的）已达到可享受按A级加分次数</w:t>
            </w:r>
            <w:r>
              <w:rPr>
                <w:rFonts w:hint="eastAsia"/>
                <w:sz w:val="21"/>
                <w:szCs w:val="21"/>
                <w:highlight w:val="none"/>
                <w:lang w:eastAsia="zh-CN"/>
              </w:rPr>
              <w:t>（</w:t>
            </w:r>
            <w:r>
              <w:rPr>
                <w:rFonts w:hint="eastAsia"/>
                <w:sz w:val="21"/>
                <w:szCs w:val="21"/>
                <w:highlight w:val="none"/>
                <w:lang w:val="en-US" w:eastAsia="zh-CN"/>
              </w:rPr>
              <w:t>3次</w:t>
            </w:r>
            <w:r>
              <w:rPr>
                <w:rFonts w:hint="eastAsia"/>
                <w:sz w:val="21"/>
                <w:szCs w:val="21"/>
                <w:highlight w:val="none"/>
                <w:lang w:eastAsia="zh-CN"/>
              </w:rPr>
              <w:t>）</w:t>
            </w:r>
            <w:r>
              <w:rPr>
                <w:rFonts w:hint="eastAsia"/>
                <w:sz w:val="21"/>
                <w:szCs w:val="21"/>
                <w:highlight w:val="none"/>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sz w:val="21"/>
                <w:szCs w:val="21"/>
                <w:highlight w:val="none"/>
              </w:rPr>
            </w:pPr>
            <w:r>
              <w:rPr>
                <w:rFonts w:hint="eastAsia" w:ascii="宋体" w:hAnsi="宋体"/>
                <w:sz w:val="21"/>
                <w:szCs w:val="21"/>
                <w:highlight w:val="none"/>
              </w:rPr>
              <w:t xml:space="preserve">                             </w:t>
            </w:r>
            <w:r>
              <w:rPr>
                <w:rFonts w:hint="eastAsia" w:ascii="宋体" w:hAnsi="宋体"/>
                <w:kern w:val="0"/>
                <w:sz w:val="21"/>
                <w:szCs w:val="21"/>
                <w:highlight w:val="none"/>
              </w:rPr>
              <w:t>报价人</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（盖公章）</w:t>
            </w:r>
          </w:p>
          <w:p>
            <w:pPr>
              <w:spacing w:line="360" w:lineRule="exact"/>
              <w:jc w:val="right"/>
              <w:rPr>
                <w:rFonts w:ascii="宋体" w:hAnsi="宋体"/>
                <w:sz w:val="21"/>
                <w:szCs w:val="21"/>
                <w:highlight w:val="none"/>
              </w:rPr>
            </w:pPr>
            <w:r>
              <w:rPr>
                <w:rFonts w:hint="eastAsia" w:ascii="宋体" w:hAnsi="宋体"/>
                <w:sz w:val="21"/>
                <w:szCs w:val="21"/>
                <w:highlight w:val="none"/>
              </w:rPr>
              <w:t>法定代表人或被授权的代理人：</w:t>
            </w:r>
            <w:r>
              <w:rPr>
                <w:rFonts w:hint="eastAsia" w:ascii="宋体" w:hAnsi="宋体"/>
                <w:sz w:val="21"/>
                <w:szCs w:val="21"/>
                <w:highlight w:val="none"/>
                <w:u w:val="single"/>
              </w:rPr>
              <w:t xml:space="preserve">          </w:t>
            </w:r>
            <w:r>
              <w:rPr>
                <w:rFonts w:hint="eastAsia" w:ascii="宋体" w:hAnsi="宋体"/>
                <w:sz w:val="21"/>
                <w:szCs w:val="21"/>
                <w:highlight w:val="none"/>
              </w:rPr>
              <w:t>（签字）</w:t>
            </w:r>
          </w:p>
          <w:p>
            <w:pPr>
              <w:spacing w:line="360" w:lineRule="exact"/>
              <w:ind w:firstLine="4305" w:firstLineChars="2050"/>
              <w:jc w:val="right"/>
              <w:rPr>
                <w:rFonts w:ascii="宋体" w:hAnsi="宋体"/>
                <w:b/>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w:t>
            </w:r>
          </w:p>
        </w:tc>
      </w:tr>
    </w:tbl>
    <w:p>
      <w:pPr>
        <w:pStyle w:val="7"/>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7"/>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7"/>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7"/>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7"/>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7"/>
        <w:numPr>
          <w:ilvl w:val="0"/>
          <w:numId w:val="9"/>
        </w:numPr>
        <w:spacing w:line="600" w:lineRule="exact"/>
        <w:ind w:firstLine="0"/>
        <w:jc w:val="center"/>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lang w:val="en-US" w:eastAsia="zh-CN"/>
        </w:rPr>
        <w:t>业绩</w:t>
      </w:r>
      <w:r>
        <w:rPr>
          <w:rFonts w:hint="eastAsia" w:ascii="宋体" w:hAnsi="宋体" w:eastAsia="宋体" w:cs="宋体"/>
          <w:b/>
          <w:sz w:val="32"/>
          <w:szCs w:val="32"/>
          <w:highlight w:val="none"/>
          <w:lang w:val="en-US" w:eastAsia="zh-CN"/>
        </w:rPr>
        <w:t>资格证明</w:t>
      </w: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pStyle w:val="7"/>
        <w:numPr>
          <w:ilvl w:val="0"/>
          <w:numId w:val="0"/>
        </w:numPr>
        <w:spacing w:line="600" w:lineRule="exact"/>
        <w:jc w:val="both"/>
        <w:rPr>
          <w:rFonts w:hint="default" w:ascii="宋体" w:hAnsi="宋体" w:cs="宋体"/>
          <w:b/>
          <w:sz w:val="32"/>
          <w:szCs w:val="32"/>
          <w:highlight w:val="none"/>
          <w:lang w:val="en-US" w:eastAsia="zh-CN"/>
        </w:rPr>
      </w:pPr>
    </w:p>
    <w:p>
      <w:pPr>
        <w:numPr>
          <w:ilvl w:val="0"/>
          <w:numId w:val="0"/>
        </w:num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填表说明：</w:t>
      </w:r>
    </w:p>
    <w:p>
      <w:pPr>
        <w:spacing w:line="500" w:lineRule="exact"/>
        <w:ind w:firstLine="560" w:firstLineChars="200"/>
        <w:rPr>
          <w:rFonts w:hint="eastAsia"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业绩资格要求：自2021年1月1日起至报价文件递交截止之日在福建省内完成单个项目总额达50万元及以上的房屋修缮、装修、提升改造工程（时间以合同签订时间为准）。</w:t>
      </w:r>
    </w:p>
    <w:p>
      <w:pPr>
        <w:spacing w:line="500" w:lineRule="exact"/>
        <w:ind w:firstLine="560" w:firstLineChars="200"/>
        <w:rPr>
          <w:rFonts w:hint="eastAsia"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注：报价人应提供相关证明材料（提供施工合同及写明结算金额的结算资料（须同时具备）作为证明材料，若施工合同中无表述施工内容，结算资料需附有表述房建装修类相关内容的材料），否则否定报价人资格要求。</w:t>
      </w:r>
    </w:p>
    <w:p>
      <w:pPr>
        <w:pStyle w:val="7"/>
        <w:spacing w:line="600" w:lineRule="exact"/>
        <w:ind w:firstLine="0"/>
        <w:jc w:val="both"/>
        <w:rPr>
          <w:rFonts w:hint="eastAsia" w:ascii="仿宋_GB2312" w:hAnsi="宋体" w:eastAsia="仿宋_GB2312"/>
          <w:b/>
          <w:sz w:val="32"/>
          <w:szCs w:val="32"/>
          <w:highlight w:val="none"/>
          <w:lang w:val="en-US" w:eastAsia="zh-CN"/>
        </w:rPr>
      </w:pPr>
    </w:p>
    <w:p>
      <w:pPr>
        <w:spacing w:line="430" w:lineRule="exact"/>
        <w:jc w:val="center"/>
        <w:rPr>
          <w:rFonts w:hint="eastAsia" w:ascii="仿宋" w:hAnsi="仿宋" w:eastAsia="仿宋" w:cs="仿宋"/>
          <w:sz w:val="32"/>
          <w:szCs w:val="32"/>
          <w:highlight w:val="none"/>
        </w:rPr>
      </w:pPr>
      <w:r>
        <w:rPr>
          <w:rFonts w:hint="eastAsia" w:ascii="仿宋_GB2312" w:eastAsia="仿宋_GB2312"/>
          <w:b/>
          <w:sz w:val="36"/>
          <w:szCs w:val="36"/>
          <w:highlight w:val="none"/>
          <w:lang w:val="en-US" w:eastAsia="zh-CN"/>
        </w:rPr>
        <w:t>7</w:t>
      </w:r>
      <w:r>
        <w:rPr>
          <w:rFonts w:hint="eastAsia" w:ascii="仿宋_GB2312" w:eastAsia="仿宋_GB2312"/>
          <w:b/>
          <w:sz w:val="36"/>
          <w:szCs w:val="36"/>
          <w:highlight w:val="none"/>
        </w:rPr>
        <w:t>、</w:t>
      </w:r>
      <w:r>
        <w:rPr>
          <w:rFonts w:hint="eastAsia" w:ascii="仿宋" w:hAnsi="仿宋" w:eastAsia="仿宋" w:cs="仿宋"/>
          <w:b/>
          <w:bCs/>
          <w:sz w:val="32"/>
          <w:szCs w:val="32"/>
          <w:highlight w:val="none"/>
        </w:rPr>
        <w:t>报价保证金凭证和相关信息</w:t>
      </w:r>
    </w:p>
    <w:p>
      <w:pPr>
        <w:pStyle w:val="38"/>
        <w:rPr>
          <w:rFonts w:hint="eastAsia" w:ascii="黑体" w:eastAsia="黑体"/>
          <w:sz w:val="36"/>
          <w:highlight w:val="none"/>
        </w:rPr>
      </w:pPr>
    </w:p>
    <w:p>
      <w:pPr>
        <w:spacing w:line="380" w:lineRule="exact"/>
        <w:rPr>
          <w:rFonts w:hint="eastAsia" w:ascii="仿宋" w:hAnsi="仿宋" w:eastAsia="仿宋" w:cs="仿宋"/>
          <w:sz w:val="24"/>
          <w:highlight w:val="none"/>
          <w:lang w:eastAsia="zh-CN"/>
        </w:rPr>
      </w:pPr>
      <w:r>
        <w:rPr>
          <w:rFonts w:hint="eastAsia" w:ascii="仿宋" w:hAnsi="仿宋" w:eastAsia="仿宋" w:cs="仿宋"/>
          <w:sz w:val="24"/>
          <w:highlight w:val="none"/>
          <w:u w:val="single"/>
          <w:lang w:val="en-US" w:eastAsia="zh-CN"/>
        </w:rPr>
        <w:t>宁德市高速公路养护工程有限公司</w:t>
      </w:r>
      <w:r>
        <w:rPr>
          <w:rFonts w:hint="eastAsia" w:ascii="仿宋" w:hAnsi="仿宋" w:eastAsia="仿宋" w:cs="仿宋"/>
          <w:sz w:val="24"/>
          <w:highlight w:val="none"/>
          <w:u w:val="none"/>
          <w:lang w:eastAsia="zh-CN"/>
        </w:rPr>
        <w:t>：</w:t>
      </w:r>
    </w:p>
    <w:p>
      <w:pPr>
        <w:spacing w:line="360" w:lineRule="auto"/>
        <w:ind w:firstLine="477" w:firstLineChars="199"/>
        <w:rPr>
          <w:rFonts w:hint="eastAsia" w:ascii="仿宋" w:hAnsi="仿宋" w:eastAsia="仿宋" w:cs="仿宋"/>
          <w:sz w:val="24"/>
          <w:highlight w:val="none"/>
        </w:rPr>
      </w:pPr>
    </w:p>
    <w:p>
      <w:pPr>
        <w:spacing w:line="360" w:lineRule="auto"/>
        <w:ind w:firstLine="477" w:firstLineChars="199"/>
        <w:rPr>
          <w:rFonts w:hint="eastAsia" w:ascii="仿宋" w:hAnsi="仿宋" w:eastAsia="仿宋" w:cs="仿宋"/>
          <w:sz w:val="24"/>
          <w:highlight w:val="none"/>
        </w:rPr>
      </w:pPr>
      <w:r>
        <w:rPr>
          <w:rFonts w:hint="eastAsia" w:ascii="仿宋" w:hAnsi="仿宋" w:eastAsia="仿宋" w:cs="仿宋"/>
          <w:sz w:val="24"/>
          <w:highlight w:val="none"/>
        </w:rPr>
        <w:t>我们在贵公司组织的</w:t>
      </w:r>
      <w:r>
        <w:rPr>
          <w:rFonts w:hint="eastAsia" w:ascii="仿宋_GB2312" w:eastAsia="仿宋_GB2312" w:cs="Times New Roman"/>
          <w:sz w:val="24"/>
          <w:szCs w:val="24"/>
          <w:highlight w:val="none"/>
          <w:u w:val="single"/>
          <w:lang w:val="en-US" w:eastAsia="zh-CN"/>
        </w:rPr>
        <w:t>福安、赛岐、古田征管所提升改造工程施工协作队伍选择</w:t>
      </w:r>
      <w:r>
        <w:rPr>
          <w:rFonts w:hint="eastAsia" w:ascii="仿宋_GB2312" w:hAnsi="Times New Roman" w:eastAsia="仿宋_GB2312" w:cs="Times New Roman"/>
          <w:sz w:val="24"/>
          <w:szCs w:val="24"/>
          <w:highlight w:val="none"/>
          <w:u w:val="single"/>
        </w:rPr>
        <w:t>（项目编号：</w:t>
      </w:r>
      <w:r>
        <w:rPr>
          <w:rFonts w:hint="eastAsia" w:ascii="仿宋_GB2312" w:eastAsia="仿宋_GB2312" w:cs="Times New Roman"/>
          <w:sz w:val="24"/>
          <w:szCs w:val="24"/>
          <w:highlight w:val="none"/>
          <w:u w:val="single"/>
          <w:lang w:val="en-US" w:eastAsia="zh-CN"/>
        </w:rPr>
        <w:t>ND-2023-LW-036</w:t>
      </w:r>
      <w:r>
        <w:rPr>
          <w:rFonts w:hint="eastAsia" w:ascii="仿宋_GB2312" w:hAnsi="Times New Roman" w:eastAsia="仿宋_GB2312" w:cs="Times New Roman"/>
          <w:sz w:val="24"/>
          <w:szCs w:val="24"/>
          <w:highlight w:val="none"/>
          <w:u w:val="single"/>
        </w:rPr>
        <w:t>）</w:t>
      </w:r>
      <w:r>
        <w:rPr>
          <w:rFonts w:hint="eastAsia" w:ascii="仿宋" w:hAnsi="仿宋" w:eastAsia="仿宋" w:cs="仿宋"/>
          <w:sz w:val="24"/>
          <w:highlight w:val="none"/>
        </w:rPr>
        <w:t>采购项目报价活动中，提交了</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元人民币的报价保证金。我公司汇出报价保证金的帐户信息如下：</w:t>
      </w:r>
    </w:p>
    <w:p>
      <w:pPr>
        <w:numPr>
          <w:ilvl w:val="1"/>
          <w:numId w:val="10"/>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开户名：</w:t>
      </w:r>
      <w:r>
        <w:rPr>
          <w:rFonts w:hint="eastAsia" w:ascii="仿宋" w:hAnsi="仿宋" w:eastAsia="仿宋" w:cs="仿宋"/>
          <w:sz w:val="24"/>
          <w:highlight w:val="none"/>
          <w:u w:val="single"/>
        </w:rPr>
        <w:t xml:space="preserve">                                </w:t>
      </w:r>
    </w:p>
    <w:p>
      <w:pPr>
        <w:numPr>
          <w:ilvl w:val="1"/>
          <w:numId w:val="10"/>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开户行：</w:t>
      </w:r>
      <w:r>
        <w:rPr>
          <w:rFonts w:hint="eastAsia" w:ascii="仿宋" w:hAnsi="仿宋" w:eastAsia="仿宋" w:cs="仿宋"/>
          <w:sz w:val="24"/>
          <w:highlight w:val="none"/>
          <w:u w:val="single"/>
        </w:rPr>
        <w:t xml:space="preserve">                                </w:t>
      </w:r>
    </w:p>
    <w:p>
      <w:pPr>
        <w:numPr>
          <w:ilvl w:val="1"/>
          <w:numId w:val="10"/>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帐  号：</w:t>
      </w:r>
      <w:r>
        <w:rPr>
          <w:rFonts w:hint="eastAsia" w:ascii="仿宋" w:hAnsi="仿宋" w:eastAsia="仿宋" w:cs="仿宋"/>
          <w:sz w:val="24"/>
          <w:highlight w:val="none"/>
          <w:u w:val="single"/>
        </w:rPr>
        <w:t xml:space="preserve">                                </w:t>
      </w:r>
    </w:p>
    <w:p>
      <w:pPr>
        <w:spacing w:line="360" w:lineRule="auto"/>
        <w:ind w:firstLine="477" w:firstLineChars="199"/>
        <w:rPr>
          <w:rFonts w:hint="eastAsia" w:ascii="仿宋" w:hAnsi="仿宋" w:eastAsia="仿宋" w:cs="仿宋"/>
          <w:sz w:val="24"/>
          <w:highlight w:val="none"/>
        </w:rPr>
      </w:pP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rPr>
          <w:rFonts w:hint="eastAsia" w:ascii="仿宋" w:hAnsi="仿宋" w:eastAsia="仿宋" w:cs="仿宋"/>
          <w:sz w:val="24"/>
          <w:highlight w:val="none"/>
        </w:rPr>
      </w:pPr>
    </w:p>
    <w:p>
      <w:pPr>
        <w:spacing w:line="460" w:lineRule="exact"/>
        <w:ind w:firstLine="3120" w:firstLineChars="1300"/>
        <w:rPr>
          <w:rFonts w:hint="eastAsia" w:ascii="仿宋" w:hAnsi="仿宋" w:eastAsia="仿宋" w:cs="仿宋"/>
          <w:sz w:val="24"/>
          <w:highlight w:val="none"/>
        </w:rPr>
      </w:pPr>
      <w:r>
        <w:rPr>
          <w:rFonts w:hint="eastAsia" w:ascii="仿宋" w:hAnsi="仿宋" w:eastAsia="仿宋" w:cs="仿宋"/>
          <w:sz w:val="24"/>
          <w:highlight w:val="none"/>
        </w:rPr>
        <w:t>报价人（全称并加盖公章）：</w:t>
      </w:r>
      <w:r>
        <w:rPr>
          <w:rFonts w:hint="eastAsia" w:ascii="仿宋" w:hAnsi="仿宋" w:eastAsia="仿宋" w:cs="仿宋"/>
          <w:sz w:val="24"/>
          <w:highlight w:val="none"/>
          <w:u w:val="single"/>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法定代表人或其授权代表：</w:t>
      </w:r>
      <w:r>
        <w:rPr>
          <w:rFonts w:hint="eastAsia" w:ascii="仿宋" w:hAnsi="仿宋" w:eastAsia="仿宋" w:cs="仿宋"/>
          <w:sz w:val="24"/>
          <w:highlight w:val="none"/>
          <w:u w:val="single"/>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r>
        <w:rPr>
          <w:rFonts w:hint="eastAsia" w:ascii="仿宋" w:hAnsi="仿宋" w:eastAsia="仿宋" w:cs="仿宋"/>
          <w:sz w:val="24"/>
          <w:highlight w:val="none"/>
          <w:u w:val="single"/>
        </w:rPr>
        <w:t xml:space="preserve">                               </w:t>
      </w:r>
    </w:p>
    <w:p>
      <w:pPr>
        <w:spacing w:line="340" w:lineRule="atLeast"/>
        <w:rPr>
          <w:rFonts w:hint="eastAsia" w:ascii="宋体" w:hAnsi="宋体"/>
          <w:sz w:val="24"/>
          <w:highlight w:val="none"/>
        </w:rPr>
      </w:pPr>
    </w:p>
    <w:p>
      <w:pPr>
        <w:spacing w:line="360" w:lineRule="auto"/>
        <w:rPr>
          <w:rFonts w:hint="eastAsia" w:ascii="宋体" w:hAnsi="宋体"/>
          <w:sz w:val="24"/>
          <w:highlight w:val="none"/>
        </w:rPr>
      </w:pPr>
    </w:p>
    <w:p>
      <w:pPr>
        <w:pStyle w:val="7"/>
        <w:spacing w:line="700" w:lineRule="exact"/>
        <w:ind w:firstLine="0"/>
        <w:jc w:val="left"/>
        <w:outlineLvl w:val="1"/>
        <w:rPr>
          <w:rFonts w:hint="eastAsia" w:ascii="仿宋" w:hAnsi="仿宋" w:eastAsia="仿宋" w:cs="仿宋"/>
          <w:b/>
          <w:sz w:val="32"/>
          <w:szCs w:val="32"/>
          <w:highlight w:val="none"/>
        </w:rPr>
      </w:pPr>
      <w:r>
        <w:rPr>
          <w:rFonts w:hint="eastAsia" w:ascii="仿宋" w:hAnsi="仿宋" w:eastAsia="仿宋" w:cs="仿宋"/>
          <w:b/>
          <w:sz w:val="24"/>
          <w:highlight w:val="none"/>
        </w:rPr>
        <w:t>附:本次项目报价保证金汇款单据复印件并加盖公章！汇出账户须为报价人公司的基本账户，不得以个人账户汇出报价保证金。</w:t>
      </w: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700" w:lineRule="exact"/>
        <w:ind w:firstLine="0"/>
        <w:jc w:val="center"/>
        <w:outlineLvl w:val="1"/>
        <w:rPr>
          <w:rFonts w:ascii="仿宋_GB2312" w:eastAsia="仿宋_GB2312"/>
          <w:b/>
          <w:sz w:val="32"/>
          <w:szCs w:val="32"/>
          <w:highlight w:val="none"/>
        </w:rPr>
      </w:pPr>
      <w:r>
        <w:rPr>
          <w:rFonts w:hint="eastAsia" w:ascii="仿宋_GB2312" w:eastAsia="仿宋_GB2312"/>
          <w:b/>
          <w:sz w:val="32"/>
          <w:szCs w:val="32"/>
          <w:highlight w:val="none"/>
          <w:lang w:val="en-US" w:eastAsia="zh-CN"/>
        </w:rPr>
        <w:t xml:space="preserve">7.1 </w:t>
      </w:r>
      <w:r>
        <w:rPr>
          <w:rFonts w:hint="eastAsia" w:ascii="仿宋_GB2312" w:eastAsia="仿宋_GB2312"/>
          <w:b/>
          <w:sz w:val="32"/>
          <w:szCs w:val="32"/>
          <w:highlight w:val="none"/>
        </w:rPr>
        <w:t>报价保证金汇款单据复印件</w:t>
      </w:r>
    </w:p>
    <w:p>
      <w:pPr>
        <w:pStyle w:val="7"/>
        <w:spacing w:line="240" w:lineRule="atLeast"/>
        <w:ind w:firstLine="0"/>
        <w:jc w:val="center"/>
        <w:rPr>
          <w:rFonts w:hint="eastAsia" w:ascii="仿宋_GB2312" w:eastAsia="仿宋_GB2312"/>
          <w:b/>
          <w:sz w:val="24"/>
          <w:szCs w:val="24"/>
          <w:highlight w:val="none"/>
        </w:rPr>
      </w:pPr>
      <w:r>
        <w:rPr>
          <w:rFonts w:hint="eastAsia" w:ascii="仿宋_GB2312" w:eastAsia="仿宋_GB2312"/>
          <w:b/>
          <w:sz w:val="24"/>
          <w:szCs w:val="24"/>
          <w:highlight w:val="none"/>
        </w:rPr>
        <w:t>将交纳保证金的银行汇款单据彩色扫描件（能反映开具银行及帐户名称）</w:t>
      </w:r>
    </w:p>
    <w:p>
      <w:pPr>
        <w:pStyle w:val="7"/>
        <w:spacing w:line="240" w:lineRule="atLeast"/>
        <w:ind w:firstLine="0"/>
        <w:jc w:val="center"/>
        <w:rPr>
          <w:rFonts w:hint="eastAsia" w:ascii="仿宋_GB2312" w:eastAsia="仿宋_GB2312"/>
          <w:b/>
          <w:sz w:val="24"/>
          <w:szCs w:val="24"/>
          <w:highlight w:val="none"/>
        </w:rPr>
      </w:pPr>
      <w:r>
        <w:rPr>
          <w:rFonts w:hint="eastAsia" w:ascii="仿宋_GB2312" w:eastAsia="仿宋_GB2312"/>
          <w:b/>
          <w:sz w:val="24"/>
          <w:szCs w:val="24"/>
          <w:highlight w:val="none"/>
        </w:rPr>
        <w:t>（加盖公章）粘贴在此作为证明</w:t>
      </w: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7"/>
        <w:spacing w:line="600" w:lineRule="exact"/>
        <w:ind w:firstLine="0"/>
        <w:jc w:val="center"/>
        <w:rPr>
          <w:rFonts w:hint="eastAsia" w:ascii="仿宋_GB2312" w:eastAsia="仿宋_GB2312"/>
          <w:b/>
          <w:sz w:val="30"/>
          <w:szCs w:val="30"/>
          <w:highlight w:val="none"/>
          <w:lang w:val="en-US" w:eastAsia="zh-CN"/>
        </w:rPr>
      </w:pPr>
    </w:p>
    <w:p>
      <w:pPr>
        <w:pStyle w:val="6"/>
        <w:jc w:val="center"/>
        <w:rPr>
          <w:rFonts w:hint="eastAsia" w:ascii="仿宋_GB2312" w:hAnsi="Times New Roman" w:eastAsia="仿宋_GB2312" w:cs="Times New Roman"/>
          <w:b/>
          <w:kern w:val="2"/>
          <w:sz w:val="32"/>
          <w:szCs w:val="32"/>
          <w:highlight w:val="none"/>
          <w:lang w:val="en-US" w:eastAsia="zh-CN" w:bidi="ar-SA"/>
        </w:rPr>
      </w:pPr>
      <w:r>
        <w:rPr>
          <w:rFonts w:hint="eastAsia" w:ascii="仿宋_GB2312" w:hAnsi="Times New Roman" w:eastAsia="仿宋_GB2312" w:cs="Times New Roman"/>
          <w:b/>
          <w:kern w:val="2"/>
          <w:sz w:val="32"/>
          <w:szCs w:val="32"/>
          <w:highlight w:val="none"/>
          <w:lang w:val="en-US" w:eastAsia="zh-CN" w:bidi="ar-SA"/>
        </w:rPr>
        <w:t>8、报价保证金退还申请书</w:t>
      </w:r>
    </w:p>
    <w:p>
      <w:pPr>
        <w:rPr>
          <w:rFonts w:ascii="仿宋_GB2312" w:eastAsia="仿宋_GB2312"/>
          <w:sz w:val="24"/>
        </w:rPr>
      </w:pPr>
      <w:r>
        <w:rPr>
          <w:rFonts w:hint="eastAsia" w:ascii="仿宋_GB2312" w:eastAsia="仿宋_GB2312"/>
          <w:sz w:val="24"/>
        </w:rPr>
        <w:t>宁德市高速公路养护工程有限公司：</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2023</w:t>
      </w:r>
      <w:r>
        <w:rPr>
          <w:rFonts w:hint="eastAsia" w:ascii="仿宋_GB2312" w:eastAsia="仿宋_GB2312"/>
          <w:sz w:val="24"/>
        </w:rPr>
        <w:t>年</w:t>
      </w:r>
      <w:r>
        <w:rPr>
          <w:rFonts w:hint="eastAsia" w:ascii="仿宋_GB2312" w:eastAsia="仿宋_GB2312"/>
          <w:sz w:val="24"/>
          <w:u w:val="single"/>
          <w:lang w:val="en-US" w:eastAsia="zh-CN"/>
        </w:rPr>
        <w:t xml:space="preserve">  </w:t>
      </w:r>
      <w:r>
        <w:rPr>
          <w:rFonts w:hint="eastAsia" w:ascii="仿宋_GB2312" w:eastAsia="仿宋_GB2312"/>
          <w:sz w:val="24"/>
        </w:rPr>
        <w:t>月</w:t>
      </w:r>
      <w:r>
        <w:rPr>
          <w:rFonts w:hint="eastAsia" w:ascii="仿宋_GB2312" w:eastAsia="仿宋_GB2312"/>
          <w:sz w:val="24"/>
          <w:u w:val="single"/>
          <w:lang w:val="en-US" w:eastAsia="zh-CN"/>
        </w:rPr>
        <w:t xml:space="preserve">  </w:t>
      </w:r>
      <w:r>
        <w:rPr>
          <w:rFonts w:hint="eastAsia" w:ascii="仿宋_GB2312" w:eastAsia="仿宋_GB2312"/>
          <w:sz w:val="24"/>
        </w:rPr>
        <w:t>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w:t>
      </w:r>
      <w:r>
        <w:rPr>
          <w:rFonts w:hint="eastAsia" w:ascii="仿宋_GB2312" w:eastAsia="仿宋_GB2312"/>
          <w:sz w:val="24"/>
          <w:u w:val="single"/>
          <w:lang w:val="en-US" w:eastAsia="zh-CN"/>
        </w:rPr>
        <w:t xml:space="preserve">     </w:t>
      </w:r>
      <w:r>
        <w:rPr>
          <w:rFonts w:hint="eastAsia" w:ascii="仿宋_GB2312" w:eastAsia="仿宋_GB2312"/>
          <w:sz w:val="24"/>
        </w:rPr>
        <w:t>（¥</w:t>
      </w:r>
      <w:r>
        <w:rPr>
          <w:rFonts w:hint="eastAsia" w:ascii="仿宋_GB2312" w:eastAsia="仿宋_GB2312"/>
          <w:sz w:val="24"/>
          <w:u w:val="single"/>
          <w:lang w:val="en-US" w:eastAsia="zh-CN"/>
        </w:rPr>
        <w:t xml:space="preserve">     </w:t>
      </w:r>
      <w:r>
        <w:rPr>
          <w:rFonts w:hint="eastAsia" w:ascii="仿宋_GB2312" w:eastAsia="仿宋_GB2312"/>
          <w:sz w:val="24"/>
        </w:rPr>
        <w:t>元）。如符合退回报价保证金，请将该项目报价保证金退至以下帐号。</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p>
    <w:p>
      <w:pPr>
        <w:ind w:firstLine="480" w:firstLineChars="200"/>
        <w:rPr>
          <w:rFonts w:ascii="仿宋_GB2312" w:eastAsia="仿宋_GB2312"/>
          <w:sz w:val="24"/>
        </w:rPr>
      </w:pPr>
      <w:r>
        <w:rPr>
          <w:rFonts w:hint="eastAsia" w:ascii="仿宋_GB2312" w:eastAsia="仿宋_GB2312"/>
          <w:sz w:val="24"/>
        </w:rPr>
        <w:t>开户银行：</w:t>
      </w:r>
      <w:bookmarkStart w:id="9" w:name="_GoBack"/>
      <w:bookmarkEnd w:id="9"/>
    </w:p>
    <w:p>
      <w:pPr>
        <w:ind w:firstLine="480" w:firstLineChars="200"/>
        <w:rPr>
          <w:rFonts w:ascii="仿宋_GB2312" w:eastAsia="仿宋_GB2312"/>
          <w:sz w:val="24"/>
        </w:rPr>
      </w:pPr>
      <w:r>
        <w:rPr>
          <w:rFonts w:hint="eastAsia" w:ascii="仿宋_GB2312" w:eastAsia="仿宋_GB2312"/>
          <w:sz w:val="24"/>
        </w:rPr>
        <w:t>帐    号：</w:t>
      </w:r>
    </w:p>
    <w:p>
      <w:pPr>
        <w:ind w:firstLine="480" w:firstLineChars="200"/>
        <w:rPr>
          <w:rFonts w:ascii="仿宋_GB2312" w:eastAsia="仿宋_GB2312"/>
          <w:sz w:val="24"/>
        </w:rPr>
      </w:pPr>
      <w:r>
        <w:rPr>
          <w:rFonts w:hint="eastAsia" w:ascii="仿宋_GB2312" w:eastAsia="仿宋_GB2312"/>
          <w:sz w:val="24"/>
        </w:rPr>
        <w:t>联系人及电话：</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0" w:firstLineChars="300"/>
        <w:rPr>
          <w:rFonts w:ascii="仿宋_GB2312" w:eastAsia="仿宋_GB2312"/>
          <w:sz w:val="24"/>
        </w:rPr>
      </w:pP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报价人：（盖企业公章）</w:t>
      </w:r>
    </w:p>
    <w:p>
      <w:pPr>
        <w:ind w:firstLine="5040" w:firstLineChars="2100"/>
        <w:rPr>
          <w:rFonts w:ascii="仿宋_GB2312" w:eastAsia="仿宋_GB2312"/>
          <w:sz w:val="24"/>
        </w:rPr>
      </w:pPr>
      <w:r>
        <w:rPr>
          <w:rFonts w:hint="eastAsia" w:ascii="仿宋_GB2312" w:eastAsia="仿宋_GB2312"/>
          <w:sz w:val="24"/>
        </w:rPr>
        <w:t>2023年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spacing w:line="500" w:lineRule="exact"/>
        <w:jc w:val="left"/>
        <w:outlineLvl w:val="1"/>
        <w:rPr>
          <w:rFonts w:ascii="仿宋_GB2312" w:hAnsi="仿宋_GB2312" w:eastAsia="仿宋_GB2312" w:cs="仿宋_GB2312"/>
          <w:sz w:val="28"/>
          <w:szCs w:val="28"/>
        </w:rPr>
      </w:pPr>
    </w:p>
    <w:p>
      <w:pPr>
        <w:pStyle w:val="10"/>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88FD8"/>
    <w:multiLevelType w:val="singleLevel"/>
    <w:tmpl w:val="8B488FD8"/>
    <w:lvl w:ilvl="0" w:tentative="0">
      <w:start w:val="1"/>
      <w:numFmt w:val="decimal"/>
      <w:suff w:val="nothing"/>
      <w:lvlText w:val="%1、"/>
      <w:lvlJc w:val="left"/>
    </w:lvl>
  </w:abstractNum>
  <w:abstractNum w:abstractNumId="1">
    <w:nsid w:val="BB4A2471"/>
    <w:multiLevelType w:val="singleLevel"/>
    <w:tmpl w:val="BB4A2471"/>
    <w:lvl w:ilvl="0" w:tentative="0">
      <w:start w:val="6"/>
      <w:numFmt w:val="decimal"/>
      <w:suff w:val="nothing"/>
      <w:lvlText w:val="%1、"/>
      <w:lvlJc w:val="left"/>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40B3EA"/>
    <w:multiLevelType w:val="singleLevel"/>
    <w:tmpl w:val="0040B3EA"/>
    <w:lvl w:ilvl="0" w:tentative="0">
      <w:start w:val="5"/>
      <w:numFmt w:val="chineseCounting"/>
      <w:suff w:val="nothing"/>
      <w:lvlText w:val="%1、"/>
      <w:lvlJc w:val="left"/>
      <w:rPr>
        <w:rFonts w:hint="eastAsia"/>
      </w:rPr>
    </w:lvl>
  </w:abstractNum>
  <w:abstractNum w:abstractNumId="8">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A4A9A46"/>
    <w:multiLevelType w:val="singleLevel"/>
    <w:tmpl w:val="4A4A9A46"/>
    <w:lvl w:ilvl="0" w:tentative="0">
      <w:start w:val="9"/>
      <w:numFmt w:val="chineseCounting"/>
      <w:suff w:val="nothing"/>
      <w:lvlText w:val="%1、"/>
      <w:lvlJc w:val="left"/>
      <w:rPr>
        <w:rFonts w:hint="eastAsia"/>
      </w:rPr>
    </w:lvl>
  </w:abstractNum>
  <w:num w:numId="1">
    <w:abstractNumId w:val="6"/>
  </w:num>
  <w:num w:numId="2">
    <w:abstractNumId w:val="9"/>
  </w:num>
  <w:num w:numId="3">
    <w:abstractNumId w:val="3"/>
  </w:num>
  <w:num w:numId="4">
    <w:abstractNumId w:val="2"/>
  </w:num>
  <w:num w:numId="5">
    <w:abstractNumId w:val="7"/>
  </w:num>
  <w:num w:numId="6">
    <w:abstractNumId w:val="5"/>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172A27"/>
    <w:rsid w:val="00005206"/>
    <w:rsid w:val="0000642F"/>
    <w:rsid w:val="000112B6"/>
    <w:rsid w:val="000113DB"/>
    <w:rsid w:val="00016AA4"/>
    <w:rsid w:val="00025C9C"/>
    <w:rsid w:val="00043EC0"/>
    <w:rsid w:val="00053C73"/>
    <w:rsid w:val="00070249"/>
    <w:rsid w:val="00071610"/>
    <w:rsid w:val="00086720"/>
    <w:rsid w:val="00086A59"/>
    <w:rsid w:val="000A7E55"/>
    <w:rsid w:val="000B0E9F"/>
    <w:rsid w:val="000B7266"/>
    <w:rsid w:val="000C223F"/>
    <w:rsid w:val="000D3159"/>
    <w:rsid w:val="000E47FB"/>
    <w:rsid w:val="000F4DA2"/>
    <w:rsid w:val="000F7537"/>
    <w:rsid w:val="00114237"/>
    <w:rsid w:val="00117C1A"/>
    <w:rsid w:val="00130526"/>
    <w:rsid w:val="0014215D"/>
    <w:rsid w:val="00155323"/>
    <w:rsid w:val="00172A27"/>
    <w:rsid w:val="0019029F"/>
    <w:rsid w:val="001A0AAC"/>
    <w:rsid w:val="001A4453"/>
    <w:rsid w:val="001C3E2C"/>
    <w:rsid w:val="001E2D6D"/>
    <w:rsid w:val="001E7078"/>
    <w:rsid w:val="002016EC"/>
    <w:rsid w:val="00206235"/>
    <w:rsid w:val="0022415E"/>
    <w:rsid w:val="00225105"/>
    <w:rsid w:val="002274DF"/>
    <w:rsid w:val="00235213"/>
    <w:rsid w:val="00261B59"/>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3F2953"/>
    <w:rsid w:val="00416A82"/>
    <w:rsid w:val="0042152E"/>
    <w:rsid w:val="004267C7"/>
    <w:rsid w:val="004306D2"/>
    <w:rsid w:val="00442A20"/>
    <w:rsid w:val="00443CBB"/>
    <w:rsid w:val="004527B4"/>
    <w:rsid w:val="00452EB5"/>
    <w:rsid w:val="00474932"/>
    <w:rsid w:val="00474E55"/>
    <w:rsid w:val="00492025"/>
    <w:rsid w:val="0049282F"/>
    <w:rsid w:val="004D05FA"/>
    <w:rsid w:val="004D7995"/>
    <w:rsid w:val="004E76FE"/>
    <w:rsid w:val="004F4E0E"/>
    <w:rsid w:val="004F745E"/>
    <w:rsid w:val="0050097F"/>
    <w:rsid w:val="00520ACA"/>
    <w:rsid w:val="00533B94"/>
    <w:rsid w:val="00534F9A"/>
    <w:rsid w:val="005749BD"/>
    <w:rsid w:val="005928CA"/>
    <w:rsid w:val="005C3DB0"/>
    <w:rsid w:val="005C6383"/>
    <w:rsid w:val="005D0A52"/>
    <w:rsid w:val="005D4283"/>
    <w:rsid w:val="005E3506"/>
    <w:rsid w:val="005E757C"/>
    <w:rsid w:val="005F03A8"/>
    <w:rsid w:val="00605970"/>
    <w:rsid w:val="0064101E"/>
    <w:rsid w:val="006512F7"/>
    <w:rsid w:val="006702AB"/>
    <w:rsid w:val="00690AA8"/>
    <w:rsid w:val="00693DE9"/>
    <w:rsid w:val="006A032E"/>
    <w:rsid w:val="006A17F4"/>
    <w:rsid w:val="006A4DB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7E529C"/>
    <w:rsid w:val="00801F6D"/>
    <w:rsid w:val="00802125"/>
    <w:rsid w:val="00811CA2"/>
    <w:rsid w:val="0082268D"/>
    <w:rsid w:val="00825283"/>
    <w:rsid w:val="008267B7"/>
    <w:rsid w:val="00827610"/>
    <w:rsid w:val="00851F1E"/>
    <w:rsid w:val="00863330"/>
    <w:rsid w:val="00891E30"/>
    <w:rsid w:val="00893EB1"/>
    <w:rsid w:val="008A1033"/>
    <w:rsid w:val="008A22F1"/>
    <w:rsid w:val="008A6C5D"/>
    <w:rsid w:val="008B18B2"/>
    <w:rsid w:val="008D2EB6"/>
    <w:rsid w:val="008F075F"/>
    <w:rsid w:val="008F6590"/>
    <w:rsid w:val="00904219"/>
    <w:rsid w:val="00914F2F"/>
    <w:rsid w:val="0091739B"/>
    <w:rsid w:val="00920E0A"/>
    <w:rsid w:val="00953F5A"/>
    <w:rsid w:val="0096749D"/>
    <w:rsid w:val="00972FBD"/>
    <w:rsid w:val="00982D86"/>
    <w:rsid w:val="009879B3"/>
    <w:rsid w:val="009B2EC4"/>
    <w:rsid w:val="009C0450"/>
    <w:rsid w:val="009C373C"/>
    <w:rsid w:val="009E0B4C"/>
    <w:rsid w:val="00A0408D"/>
    <w:rsid w:val="00A048D2"/>
    <w:rsid w:val="00A239AF"/>
    <w:rsid w:val="00A25585"/>
    <w:rsid w:val="00A255A7"/>
    <w:rsid w:val="00A32940"/>
    <w:rsid w:val="00A332FB"/>
    <w:rsid w:val="00A35CDF"/>
    <w:rsid w:val="00A64D93"/>
    <w:rsid w:val="00A918F8"/>
    <w:rsid w:val="00A95D42"/>
    <w:rsid w:val="00AB3B96"/>
    <w:rsid w:val="00AC61EC"/>
    <w:rsid w:val="00AD712B"/>
    <w:rsid w:val="00AF2F90"/>
    <w:rsid w:val="00B06561"/>
    <w:rsid w:val="00B16A94"/>
    <w:rsid w:val="00B23A8B"/>
    <w:rsid w:val="00B37A58"/>
    <w:rsid w:val="00B43A11"/>
    <w:rsid w:val="00B47773"/>
    <w:rsid w:val="00B47A55"/>
    <w:rsid w:val="00B5080A"/>
    <w:rsid w:val="00B578FD"/>
    <w:rsid w:val="00B66E79"/>
    <w:rsid w:val="00B725B0"/>
    <w:rsid w:val="00B87DC4"/>
    <w:rsid w:val="00B90054"/>
    <w:rsid w:val="00BC73ED"/>
    <w:rsid w:val="00BD049D"/>
    <w:rsid w:val="00BD3180"/>
    <w:rsid w:val="00BF6344"/>
    <w:rsid w:val="00C30166"/>
    <w:rsid w:val="00C455E2"/>
    <w:rsid w:val="00C45D29"/>
    <w:rsid w:val="00C474C7"/>
    <w:rsid w:val="00C50E8E"/>
    <w:rsid w:val="00C658A4"/>
    <w:rsid w:val="00C820E2"/>
    <w:rsid w:val="00C9122C"/>
    <w:rsid w:val="00C9346B"/>
    <w:rsid w:val="00CB5344"/>
    <w:rsid w:val="00CC02CC"/>
    <w:rsid w:val="00CC3208"/>
    <w:rsid w:val="00CD0F45"/>
    <w:rsid w:val="00CD1BA4"/>
    <w:rsid w:val="00CE2BC2"/>
    <w:rsid w:val="00CE34D7"/>
    <w:rsid w:val="00CF1734"/>
    <w:rsid w:val="00CF38FC"/>
    <w:rsid w:val="00D12A50"/>
    <w:rsid w:val="00D47227"/>
    <w:rsid w:val="00D53C7B"/>
    <w:rsid w:val="00D55287"/>
    <w:rsid w:val="00D575BC"/>
    <w:rsid w:val="00D7084B"/>
    <w:rsid w:val="00D8442D"/>
    <w:rsid w:val="00D85894"/>
    <w:rsid w:val="00D943B8"/>
    <w:rsid w:val="00DA1D01"/>
    <w:rsid w:val="00DB49D1"/>
    <w:rsid w:val="00DD1796"/>
    <w:rsid w:val="00DD3ED6"/>
    <w:rsid w:val="00DD591E"/>
    <w:rsid w:val="00DD7CD7"/>
    <w:rsid w:val="00DE79A9"/>
    <w:rsid w:val="00E02DA9"/>
    <w:rsid w:val="00E23DFA"/>
    <w:rsid w:val="00E30375"/>
    <w:rsid w:val="00E3465C"/>
    <w:rsid w:val="00E36450"/>
    <w:rsid w:val="00E409B7"/>
    <w:rsid w:val="00E47B99"/>
    <w:rsid w:val="00E52F1A"/>
    <w:rsid w:val="00E56FD9"/>
    <w:rsid w:val="00E62218"/>
    <w:rsid w:val="00E771D6"/>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44BC"/>
    <w:rsid w:val="00FB6479"/>
    <w:rsid w:val="00FE34DC"/>
    <w:rsid w:val="01107146"/>
    <w:rsid w:val="01314144"/>
    <w:rsid w:val="014D56AE"/>
    <w:rsid w:val="015846B4"/>
    <w:rsid w:val="016C0F02"/>
    <w:rsid w:val="01853E11"/>
    <w:rsid w:val="018578BC"/>
    <w:rsid w:val="01A51F4F"/>
    <w:rsid w:val="01C330A6"/>
    <w:rsid w:val="01D603CB"/>
    <w:rsid w:val="01FE0D50"/>
    <w:rsid w:val="02691BBA"/>
    <w:rsid w:val="02A06D9F"/>
    <w:rsid w:val="02B86242"/>
    <w:rsid w:val="02E828A9"/>
    <w:rsid w:val="032322C7"/>
    <w:rsid w:val="033D767D"/>
    <w:rsid w:val="033D7DF8"/>
    <w:rsid w:val="03471D59"/>
    <w:rsid w:val="035F4E16"/>
    <w:rsid w:val="038B7A3F"/>
    <w:rsid w:val="03A06E4A"/>
    <w:rsid w:val="03CA35A9"/>
    <w:rsid w:val="03D9369B"/>
    <w:rsid w:val="03D97FD5"/>
    <w:rsid w:val="04064A9B"/>
    <w:rsid w:val="04157AE7"/>
    <w:rsid w:val="047B5B29"/>
    <w:rsid w:val="04E225CF"/>
    <w:rsid w:val="04F60A45"/>
    <w:rsid w:val="0520432E"/>
    <w:rsid w:val="05320CE8"/>
    <w:rsid w:val="05A607FA"/>
    <w:rsid w:val="05B63FA2"/>
    <w:rsid w:val="05B668C1"/>
    <w:rsid w:val="05BC4BB2"/>
    <w:rsid w:val="05FA5344"/>
    <w:rsid w:val="06034934"/>
    <w:rsid w:val="06131C77"/>
    <w:rsid w:val="06371C7B"/>
    <w:rsid w:val="06415963"/>
    <w:rsid w:val="06454A63"/>
    <w:rsid w:val="06514C09"/>
    <w:rsid w:val="066A231B"/>
    <w:rsid w:val="06D116AD"/>
    <w:rsid w:val="07950B26"/>
    <w:rsid w:val="07AD2313"/>
    <w:rsid w:val="07BA0378"/>
    <w:rsid w:val="07C372B0"/>
    <w:rsid w:val="07E1459E"/>
    <w:rsid w:val="08075635"/>
    <w:rsid w:val="085C6F55"/>
    <w:rsid w:val="08675E86"/>
    <w:rsid w:val="087607EC"/>
    <w:rsid w:val="08D538D0"/>
    <w:rsid w:val="092108C3"/>
    <w:rsid w:val="09274FDA"/>
    <w:rsid w:val="092917FE"/>
    <w:rsid w:val="093046DF"/>
    <w:rsid w:val="09396BBE"/>
    <w:rsid w:val="093A3733"/>
    <w:rsid w:val="094259E1"/>
    <w:rsid w:val="09763D3D"/>
    <w:rsid w:val="09CD2A0B"/>
    <w:rsid w:val="0A1E3055"/>
    <w:rsid w:val="0A220AAD"/>
    <w:rsid w:val="0A7658EC"/>
    <w:rsid w:val="0A802455"/>
    <w:rsid w:val="0AA7304A"/>
    <w:rsid w:val="0AB0339A"/>
    <w:rsid w:val="0ADC2637"/>
    <w:rsid w:val="0AF6038A"/>
    <w:rsid w:val="0B01008D"/>
    <w:rsid w:val="0B132C7D"/>
    <w:rsid w:val="0B321CBD"/>
    <w:rsid w:val="0B5F4483"/>
    <w:rsid w:val="0BAB4DBC"/>
    <w:rsid w:val="0C135BDE"/>
    <w:rsid w:val="0C3A69B5"/>
    <w:rsid w:val="0C760F26"/>
    <w:rsid w:val="0C7A7F87"/>
    <w:rsid w:val="0C9929C6"/>
    <w:rsid w:val="0CAE0A3D"/>
    <w:rsid w:val="0D1E3816"/>
    <w:rsid w:val="0D215D64"/>
    <w:rsid w:val="0D2A4696"/>
    <w:rsid w:val="0E6162FE"/>
    <w:rsid w:val="0E6A1AAE"/>
    <w:rsid w:val="0E83790E"/>
    <w:rsid w:val="0EA15903"/>
    <w:rsid w:val="0EB863CE"/>
    <w:rsid w:val="0ED00C08"/>
    <w:rsid w:val="0EE83C31"/>
    <w:rsid w:val="0F013B68"/>
    <w:rsid w:val="0F1848EF"/>
    <w:rsid w:val="0F33159E"/>
    <w:rsid w:val="0F5138EB"/>
    <w:rsid w:val="0F5C1C98"/>
    <w:rsid w:val="0F702BAA"/>
    <w:rsid w:val="0F970333"/>
    <w:rsid w:val="0FB42969"/>
    <w:rsid w:val="103A63C3"/>
    <w:rsid w:val="108B4FBD"/>
    <w:rsid w:val="10CB59DE"/>
    <w:rsid w:val="10DE05C4"/>
    <w:rsid w:val="10F90377"/>
    <w:rsid w:val="113C1A63"/>
    <w:rsid w:val="11884ACC"/>
    <w:rsid w:val="124D2729"/>
    <w:rsid w:val="12763439"/>
    <w:rsid w:val="12890D00"/>
    <w:rsid w:val="12A25A6E"/>
    <w:rsid w:val="12D54573"/>
    <w:rsid w:val="12DC1B4C"/>
    <w:rsid w:val="12EA4B78"/>
    <w:rsid w:val="1327343B"/>
    <w:rsid w:val="13300B66"/>
    <w:rsid w:val="134654C7"/>
    <w:rsid w:val="13B669BA"/>
    <w:rsid w:val="13CE7899"/>
    <w:rsid w:val="13D66E12"/>
    <w:rsid w:val="141D560F"/>
    <w:rsid w:val="14315DED"/>
    <w:rsid w:val="1437597B"/>
    <w:rsid w:val="143F60A1"/>
    <w:rsid w:val="152D3FF8"/>
    <w:rsid w:val="153D362A"/>
    <w:rsid w:val="154D731E"/>
    <w:rsid w:val="159F0454"/>
    <w:rsid w:val="15DE1EC2"/>
    <w:rsid w:val="15E60D74"/>
    <w:rsid w:val="16230527"/>
    <w:rsid w:val="1638143C"/>
    <w:rsid w:val="165A7CAF"/>
    <w:rsid w:val="167B74ED"/>
    <w:rsid w:val="16955FFB"/>
    <w:rsid w:val="169A43C3"/>
    <w:rsid w:val="17285268"/>
    <w:rsid w:val="172A506C"/>
    <w:rsid w:val="174628EA"/>
    <w:rsid w:val="174F511B"/>
    <w:rsid w:val="17821D60"/>
    <w:rsid w:val="178E17D0"/>
    <w:rsid w:val="17965D1F"/>
    <w:rsid w:val="179B2A45"/>
    <w:rsid w:val="17B943BD"/>
    <w:rsid w:val="17EC6540"/>
    <w:rsid w:val="186101F2"/>
    <w:rsid w:val="186770D6"/>
    <w:rsid w:val="189D0617"/>
    <w:rsid w:val="189D4EA1"/>
    <w:rsid w:val="18BC2E1A"/>
    <w:rsid w:val="18EC7B5E"/>
    <w:rsid w:val="18F42E69"/>
    <w:rsid w:val="19230CA9"/>
    <w:rsid w:val="193B1939"/>
    <w:rsid w:val="196C7223"/>
    <w:rsid w:val="19994397"/>
    <w:rsid w:val="19AC4CC4"/>
    <w:rsid w:val="19F6330C"/>
    <w:rsid w:val="1A0555BA"/>
    <w:rsid w:val="1A7C7C3D"/>
    <w:rsid w:val="1A8175FE"/>
    <w:rsid w:val="1AB357EE"/>
    <w:rsid w:val="1AF40507"/>
    <w:rsid w:val="1B2733AE"/>
    <w:rsid w:val="1B626239"/>
    <w:rsid w:val="1B744BA6"/>
    <w:rsid w:val="1B774426"/>
    <w:rsid w:val="1B830500"/>
    <w:rsid w:val="1B851185"/>
    <w:rsid w:val="1BAA6025"/>
    <w:rsid w:val="1C1D5137"/>
    <w:rsid w:val="1C2E2C69"/>
    <w:rsid w:val="1C5151F2"/>
    <w:rsid w:val="1C9A0C60"/>
    <w:rsid w:val="1CD203FA"/>
    <w:rsid w:val="1CD55BF3"/>
    <w:rsid w:val="1CF55952"/>
    <w:rsid w:val="1D49331C"/>
    <w:rsid w:val="1D514E6A"/>
    <w:rsid w:val="1D9649D2"/>
    <w:rsid w:val="1D9C27B6"/>
    <w:rsid w:val="1DB47043"/>
    <w:rsid w:val="1DEA110C"/>
    <w:rsid w:val="1DFA4CE8"/>
    <w:rsid w:val="1E3B5B2B"/>
    <w:rsid w:val="1E524C91"/>
    <w:rsid w:val="1E56367F"/>
    <w:rsid w:val="1E786BDD"/>
    <w:rsid w:val="1EA77EC3"/>
    <w:rsid w:val="1EAA0146"/>
    <w:rsid w:val="1EB36B6C"/>
    <w:rsid w:val="1EC27E07"/>
    <w:rsid w:val="1EE2069D"/>
    <w:rsid w:val="1F0775B3"/>
    <w:rsid w:val="1F0B1A70"/>
    <w:rsid w:val="1F2C22F0"/>
    <w:rsid w:val="1F4B03E7"/>
    <w:rsid w:val="1FA31918"/>
    <w:rsid w:val="1FE43FA1"/>
    <w:rsid w:val="1FE71490"/>
    <w:rsid w:val="1FEB5708"/>
    <w:rsid w:val="1FEE3617"/>
    <w:rsid w:val="20090D36"/>
    <w:rsid w:val="204A152D"/>
    <w:rsid w:val="209D0D19"/>
    <w:rsid w:val="20DC4649"/>
    <w:rsid w:val="20F36C00"/>
    <w:rsid w:val="20FF6B0C"/>
    <w:rsid w:val="21060EB6"/>
    <w:rsid w:val="21607B96"/>
    <w:rsid w:val="219C4B33"/>
    <w:rsid w:val="21BB0AB3"/>
    <w:rsid w:val="21C30155"/>
    <w:rsid w:val="21C50DFA"/>
    <w:rsid w:val="21D15F90"/>
    <w:rsid w:val="21E312FF"/>
    <w:rsid w:val="221548E5"/>
    <w:rsid w:val="22171313"/>
    <w:rsid w:val="22355B6E"/>
    <w:rsid w:val="2248096F"/>
    <w:rsid w:val="22727E47"/>
    <w:rsid w:val="22927209"/>
    <w:rsid w:val="23203542"/>
    <w:rsid w:val="23243FBD"/>
    <w:rsid w:val="232A50E3"/>
    <w:rsid w:val="233157B8"/>
    <w:rsid w:val="233E28EF"/>
    <w:rsid w:val="2369313B"/>
    <w:rsid w:val="23B51E27"/>
    <w:rsid w:val="23C059FD"/>
    <w:rsid w:val="23C30AC5"/>
    <w:rsid w:val="23D55530"/>
    <w:rsid w:val="23E5313C"/>
    <w:rsid w:val="23F21382"/>
    <w:rsid w:val="24701F65"/>
    <w:rsid w:val="24E95AFE"/>
    <w:rsid w:val="2537111D"/>
    <w:rsid w:val="253E42CC"/>
    <w:rsid w:val="25415A40"/>
    <w:rsid w:val="254A2AF8"/>
    <w:rsid w:val="2551598C"/>
    <w:rsid w:val="2569360C"/>
    <w:rsid w:val="259A07AD"/>
    <w:rsid w:val="25B74631"/>
    <w:rsid w:val="25BB30D0"/>
    <w:rsid w:val="25C96FD7"/>
    <w:rsid w:val="25D050CF"/>
    <w:rsid w:val="25F52A64"/>
    <w:rsid w:val="265177D4"/>
    <w:rsid w:val="26721375"/>
    <w:rsid w:val="26726012"/>
    <w:rsid w:val="269E759F"/>
    <w:rsid w:val="26A02D8C"/>
    <w:rsid w:val="26B11081"/>
    <w:rsid w:val="27054342"/>
    <w:rsid w:val="275B2D9A"/>
    <w:rsid w:val="27C2106B"/>
    <w:rsid w:val="28060F58"/>
    <w:rsid w:val="280A4B70"/>
    <w:rsid w:val="28652923"/>
    <w:rsid w:val="288812BA"/>
    <w:rsid w:val="288F1D81"/>
    <w:rsid w:val="289C06A1"/>
    <w:rsid w:val="289D3DD5"/>
    <w:rsid w:val="28A245B6"/>
    <w:rsid w:val="28AA7D96"/>
    <w:rsid w:val="28E1656D"/>
    <w:rsid w:val="292728BE"/>
    <w:rsid w:val="292A511A"/>
    <w:rsid w:val="298B77D0"/>
    <w:rsid w:val="29B47B03"/>
    <w:rsid w:val="29B77593"/>
    <w:rsid w:val="29C10E39"/>
    <w:rsid w:val="29F31689"/>
    <w:rsid w:val="2A4239F7"/>
    <w:rsid w:val="2ABB7EB5"/>
    <w:rsid w:val="2B290B60"/>
    <w:rsid w:val="2B2C741B"/>
    <w:rsid w:val="2B3A0344"/>
    <w:rsid w:val="2B53281F"/>
    <w:rsid w:val="2B8B0CAE"/>
    <w:rsid w:val="2B9F0A9D"/>
    <w:rsid w:val="2C11611D"/>
    <w:rsid w:val="2C3414A0"/>
    <w:rsid w:val="2C353BD3"/>
    <w:rsid w:val="2C430E42"/>
    <w:rsid w:val="2CB05D83"/>
    <w:rsid w:val="2CC0612A"/>
    <w:rsid w:val="2CCF1299"/>
    <w:rsid w:val="2D3A3F47"/>
    <w:rsid w:val="2D4C58D4"/>
    <w:rsid w:val="2D6329A9"/>
    <w:rsid w:val="2DB6773D"/>
    <w:rsid w:val="2DB96A6D"/>
    <w:rsid w:val="2DE70C09"/>
    <w:rsid w:val="2E0D7579"/>
    <w:rsid w:val="2E275F08"/>
    <w:rsid w:val="2E921CAD"/>
    <w:rsid w:val="2EA26FFA"/>
    <w:rsid w:val="2EB663CE"/>
    <w:rsid w:val="2ED51080"/>
    <w:rsid w:val="2EDE7CDD"/>
    <w:rsid w:val="2EE240CA"/>
    <w:rsid w:val="2EE75AC5"/>
    <w:rsid w:val="2F021C8F"/>
    <w:rsid w:val="2F19361A"/>
    <w:rsid w:val="2F1A48A5"/>
    <w:rsid w:val="2F200DA5"/>
    <w:rsid w:val="2F421F66"/>
    <w:rsid w:val="2F677480"/>
    <w:rsid w:val="2F7610B9"/>
    <w:rsid w:val="2F8F3F29"/>
    <w:rsid w:val="2FBE100E"/>
    <w:rsid w:val="2FEE2A84"/>
    <w:rsid w:val="2FFF10AF"/>
    <w:rsid w:val="302D4CBE"/>
    <w:rsid w:val="309A0B93"/>
    <w:rsid w:val="30AB6B41"/>
    <w:rsid w:val="30AC4170"/>
    <w:rsid w:val="30B67C18"/>
    <w:rsid w:val="30BA7500"/>
    <w:rsid w:val="30D44F69"/>
    <w:rsid w:val="317334B2"/>
    <w:rsid w:val="320D3D53"/>
    <w:rsid w:val="321626E0"/>
    <w:rsid w:val="324314C5"/>
    <w:rsid w:val="32A77B84"/>
    <w:rsid w:val="32B112DE"/>
    <w:rsid w:val="32D30162"/>
    <w:rsid w:val="33092244"/>
    <w:rsid w:val="335D37FF"/>
    <w:rsid w:val="338418CB"/>
    <w:rsid w:val="33FF768C"/>
    <w:rsid w:val="34055BC5"/>
    <w:rsid w:val="340E1A1A"/>
    <w:rsid w:val="3412038E"/>
    <w:rsid w:val="342A00DC"/>
    <w:rsid w:val="34625D9E"/>
    <w:rsid w:val="347A299D"/>
    <w:rsid w:val="34883E2E"/>
    <w:rsid w:val="34A37ECA"/>
    <w:rsid w:val="34E64CF1"/>
    <w:rsid w:val="35040A42"/>
    <w:rsid w:val="350B53FD"/>
    <w:rsid w:val="35305B49"/>
    <w:rsid w:val="356F3979"/>
    <w:rsid w:val="35A85D49"/>
    <w:rsid w:val="35E14DB3"/>
    <w:rsid w:val="35ED7BFB"/>
    <w:rsid w:val="36292162"/>
    <w:rsid w:val="365215C3"/>
    <w:rsid w:val="36643018"/>
    <w:rsid w:val="36731EFF"/>
    <w:rsid w:val="36900781"/>
    <w:rsid w:val="36AD2EE7"/>
    <w:rsid w:val="36B078B6"/>
    <w:rsid w:val="371D2967"/>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9FE318B"/>
    <w:rsid w:val="3A650341"/>
    <w:rsid w:val="3B032432"/>
    <w:rsid w:val="3B1677E2"/>
    <w:rsid w:val="3B7146C9"/>
    <w:rsid w:val="3BDD2D9C"/>
    <w:rsid w:val="3C273C25"/>
    <w:rsid w:val="3C6A5B02"/>
    <w:rsid w:val="3C832147"/>
    <w:rsid w:val="3D01310D"/>
    <w:rsid w:val="3D23371B"/>
    <w:rsid w:val="3D3008BF"/>
    <w:rsid w:val="3D4B28B2"/>
    <w:rsid w:val="3D6627BD"/>
    <w:rsid w:val="3D700B47"/>
    <w:rsid w:val="3D766955"/>
    <w:rsid w:val="3D8B21D4"/>
    <w:rsid w:val="3DA91D24"/>
    <w:rsid w:val="3DFE20B5"/>
    <w:rsid w:val="3E3D0FF4"/>
    <w:rsid w:val="3E782E72"/>
    <w:rsid w:val="3E7C640C"/>
    <w:rsid w:val="3E88747E"/>
    <w:rsid w:val="3EBC74B6"/>
    <w:rsid w:val="3EC13ECC"/>
    <w:rsid w:val="3EF31DAF"/>
    <w:rsid w:val="3F201494"/>
    <w:rsid w:val="3F9D7E4A"/>
    <w:rsid w:val="3FD62280"/>
    <w:rsid w:val="40891FAA"/>
    <w:rsid w:val="40B1443A"/>
    <w:rsid w:val="40C652D1"/>
    <w:rsid w:val="40D20D91"/>
    <w:rsid w:val="40DA480F"/>
    <w:rsid w:val="412160C9"/>
    <w:rsid w:val="41482DE1"/>
    <w:rsid w:val="41750305"/>
    <w:rsid w:val="419B1284"/>
    <w:rsid w:val="41A94782"/>
    <w:rsid w:val="41E80F9D"/>
    <w:rsid w:val="420B38E3"/>
    <w:rsid w:val="42607A93"/>
    <w:rsid w:val="426A1ACC"/>
    <w:rsid w:val="42714483"/>
    <w:rsid w:val="42724679"/>
    <w:rsid w:val="42E66AC7"/>
    <w:rsid w:val="43337D30"/>
    <w:rsid w:val="434631A5"/>
    <w:rsid w:val="439E0787"/>
    <w:rsid w:val="43C26223"/>
    <w:rsid w:val="43DA1517"/>
    <w:rsid w:val="44067D66"/>
    <w:rsid w:val="442B73CF"/>
    <w:rsid w:val="446327A5"/>
    <w:rsid w:val="446F2B25"/>
    <w:rsid w:val="4472347C"/>
    <w:rsid w:val="44FA19ED"/>
    <w:rsid w:val="452F29C9"/>
    <w:rsid w:val="45563116"/>
    <w:rsid w:val="45836DCB"/>
    <w:rsid w:val="45856D2B"/>
    <w:rsid w:val="458C3636"/>
    <w:rsid w:val="45EE0FB3"/>
    <w:rsid w:val="4612770C"/>
    <w:rsid w:val="46636024"/>
    <w:rsid w:val="46746F5B"/>
    <w:rsid w:val="46B11F02"/>
    <w:rsid w:val="46D87964"/>
    <w:rsid w:val="46E56E36"/>
    <w:rsid w:val="472F1E22"/>
    <w:rsid w:val="474E0FE2"/>
    <w:rsid w:val="477E3CBD"/>
    <w:rsid w:val="479D15E5"/>
    <w:rsid w:val="47B23329"/>
    <w:rsid w:val="48017F2B"/>
    <w:rsid w:val="48325E8C"/>
    <w:rsid w:val="48561630"/>
    <w:rsid w:val="48733F90"/>
    <w:rsid w:val="48981C49"/>
    <w:rsid w:val="4899367F"/>
    <w:rsid w:val="491E6843"/>
    <w:rsid w:val="492179E6"/>
    <w:rsid w:val="492612C5"/>
    <w:rsid w:val="494720F9"/>
    <w:rsid w:val="494E6498"/>
    <w:rsid w:val="496613D2"/>
    <w:rsid w:val="49A56FAC"/>
    <w:rsid w:val="4A163DDE"/>
    <w:rsid w:val="4A65541F"/>
    <w:rsid w:val="4AE223BF"/>
    <w:rsid w:val="4AE65EA7"/>
    <w:rsid w:val="4AEC002A"/>
    <w:rsid w:val="4B223D92"/>
    <w:rsid w:val="4B6550A2"/>
    <w:rsid w:val="4C233734"/>
    <w:rsid w:val="4C310D5F"/>
    <w:rsid w:val="4C6F0DF0"/>
    <w:rsid w:val="4C7F2E52"/>
    <w:rsid w:val="4D20220D"/>
    <w:rsid w:val="4D6355D3"/>
    <w:rsid w:val="4D7A191D"/>
    <w:rsid w:val="4D8679C3"/>
    <w:rsid w:val="4D867D02"/>
    <w:rsid w:val="4DCD10CD"/>
    <w:rsid w:val="4DD41379"/>
    <w:rsid w:val="4DE620CD"/>
    <w:rsid w:val="4DF24CA5"/>
    <w:rsid w:val="4DF67C99"/>
    <w:rsid w:val="4E287D72"/>
    <w:rsid w:val="4E5445BD"/>
    <w:rsid w:val="4E873E4C"/>
    <w:rsid w:val="4F0A0DEC"/>
    <w:rsid w:val="4F3F5FA4"/>
    <w:rsid w:val="4F4A3571"/>
    <w:rsid w:val="4F976DD1"/>
    <w:rsid w:val="4F987015"/>
    <w:rsid w:val="4FD03F98"/>
    <w:rsid w:val="4FEC7B29"/>
    <w:rsid w:val="50437C24"/>
    <w:rsid w:val="509D023B"/>
    <w:rsid w:val="50A06EC7"/>
    <w:rsid w:val="50A70B5E"/>
    <w:rsid w:val="50B6598C"/>
    <w:rsid w:val="50FE69D7"/>
    <w:rsid w:val="511E4CB5"/>
    <w:rsid w:val="5123210F"/>
    <w:rsid w:val="516B1CDD"/>
    <w:rsid w:val="51747B8E"/>
    <w:rsid w:val="51952C61"/>
    <w:rsid w:val="519B0AAD"/>
    <w:rsid w:val="51CE085C"/>
    <w:rsid w:val="51CE3E85"/>
    <w:rsid w:val="524A0F05"/>
    <w:rsid w:val="525E7E62"/>
    <w:rsid w:val="52C85AD9"/>
    <w:rsid w:val="53157440"/>
    <w:rsid w:val="53201A57"/>
    <w:rsid w:val="53A64715"/>
    <w:rsid w:val="53C253E9"/>
    <w:rsid w:val="53D22550"/>
    <w:rsid w:val="53DD0E57"/>
    <w:rsid w:val="53E55E8D"/>
    <w:rsid w:val="53F76FCD"/>
    <w:rsid w:val="5440490D"/>
    <w:rsid w:val="54493310"/>
    <w:rsid w:val="546C3108"/>
    <w:rsid w:val="548117E3"/>
    <w:rsid w:val="552E274B"/>
    <w:rsid w:val="558C7F01"/>
    <w:rsid w:val="55A51DBB"/>
    <w:rsid w:val="55CD4686"/>
    <w:rsid w:val="55F63630"/>
    <w:rsid w:val="561D553B"/>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1D5CB3"/>
    <w:rsid w:val="5A221822"/>
    <w:rsid w:val="5A222577"/>
    <w:rsid w:val="5A240EA2"/>
    <w:rsid w:val="5A680474"/>
    <w:rsid w:val="5AA16323"/>
    <w:rsid w:val="5AF574C0"/>
    <w:rsid w:val="5B051454"/>
    <w:rsid w:val="5B084EB9"/>
    <w:rsid w:val="5B544A3D"/>
    <w:rsid w:val="5BD21AD1"/>
    <w:rsid w:val="5C4F4DBE"/>
    <w:rsid w:val="5C62639E"/>
    <w:rsid w:val="5C871960"/>
    <w:rsid w:val="5C9A79DE"/>
    <w:rsid w:val="5CC74453"/>
    <w:rsid w:val="5D501CEE"/>
    <w:rsid w:val="5D90726A"/>
    <w:rsid w:val="5DE01347"/>
    <w:rsid w:val="5DF30064"/>
    <w:rsid w:val="5E365973"/>
    <w:rsid w:val="5ED24FB8"/>
    <w:rsid w:val="5ED60BC0"/>
    <w:rsid w:val="5F005B80"/>
    <w:rsid w:val="5F2349B7"/>
    <w:rsid w:val="5F2A2031"/>
    <w:rsid w:val="5F311936"/>
    <w:rsid w:val="5F4C10D1"/>
    <w:rsid w:val="5F5B68F1"/>
    <w:rsid w:val="5F696EB0"/>
    <w:rsid w:val="5F952CEF"/>
    <w:rsid w:val="5FA77D73"/>
    <w:rsid w:val="5FBA7232"/>
    <w:rsid w:val="605A37BF"/>
    <w:rsid w:val="605F3233"/>
    <w:rsid w:val="607834F5"/>
    <w:rsid w:val="60A97045"/>
    <w:rsid w:val="60AF7DA6"/>
    <w:rsid w:val="60E37980"/>
    <w:rsid w:val="60FD1536"/>
    <w:rsid w:val="611347DE"/>
    <w:rsid w:val="61151939"/>
    <w:rsid w:val="613F0A5C"/>
    <w:rsid w:val="61777636"/>
    <w:rsid w:val="618570D4"/>
    <w:rsid w:val="61C63914"/>
    <w:rsid w:val="61C92653"/>
    <w:rsid w:val="61CD5A93"/>
    <w:rsid w:val="61EB54FF"/>
    <w:rsid w:val="62266B62"/>
    <w:rsid w:val="6278103B"/>
    <w:rsid w:val="62916D9A"/>
    <w:rsid w:val="62EE6593"/>
    <w:rsid w:val="630337C7"/>
    <w:rsid w:val="63095C69"/>
    <w:rsid w:val="630F445E"/>
    <w:rsid w:val="631D5AF8"/>
    <w:rsid w:val="631F0C6E"/>
    <w:rsid w:val="632B4BE9"/>
    <w:rsid w:val="638A3B66"/>
    <w:rsid w:val="63A01235"/>
    <w:rsid w:val="63B61CA6"/>
    <w:rsid w:val="63CE1EDE"/>
    <w:rsid w:val="63FC7D03"/>
    <w:rsid w:val="642D51BD"/>
    <w:rsid w:val="645A66BA"/>
    <w:rsid w:val="64617C31"/>
    <w:rsid w:val="64881D02"/>
    <w:rsid w:val="64954634"/>
    <w:rsid w:val="64A04CAF"/>
    <w:rsid w:val="64AF414A"/>
    <w:rsid w:val="64C87B18"/>
    <w:rsid w:val="64E8649A"/>
    <w:rsid w:val="654F34A0"/>
    <w:rsid w:val="65983641"/>
    <w:rsid w:val="65B4267A"/>
    <w:rsid w:val="661A1376"/>
    <w:rsid w:val="662D3578"/>
    <w:rsid w:val="662E7488"/>
    <w:rsid w:val="66330F55"/>
    <w:rsid w:val="66643A42"/>
    <w:rsid w:val="6673503F"/>
    <w:rsid w:val="66E3632D"/>
    <w:rsid w:val="66ED0781"/>
    <w:rsid w:val="67125B51"/>
    <w:rsid w:val="674E05C4"/>
    <w:rsid w:val="676825C3"/>
    <w:rsid w:val="677C33B2"/>
    <w:rsid w:val="6780592A"/>
    <w:rsid w:val="6784772C"/>
    <w:rsid w:val="67A614B9"/>
    <w:rsid w:val="67F2790E"/>
    <w:rsid w:val="681C38A5"/>
    <w:rsid w:val="68853A70"/>
    <w:rsid w:val="68BF6AA4"/>
    <w:rsid w:val="68CB1480"/>
    <w:rsid w:val="68CC0CE9"/>
    <w:rsid w:val="69132EFA"/>
    <w:rsid w:val="69664D2A"/>
    <w:rsid w:val="696E4186"/>
    <w:rsid w:val="69772BC8"/>
    <w:rsid w:val="69CB7E13"/>
    <w:rsid w:val="69E56C4B"/>
    <w:rsid w:val="6A1A479A"/>
    <w:rsid w:val="6A263F22"/>
    <w:rsid w:val="6A753097"/>
    <w:rsid w:val="6ABF1D39"/>
    <w:rsid w:val="6AC96E4D"/>
    <w:rsid w:val="6AEA5831"/>
    <w:rsid w:val="6AF21FDB"/>
    <w:rsid w:val="6B00162A"/>
    <w:rsid w:val="6B1B4122"/>
    <w:rsid w:val="6B293D7D"/>
    <w:rsid w:val="6B2E717F"/>
    <w:rsid w:val="6B801DDF"/>
    <w:rsid w:val="6BAA11C7"/>
    <w:rsid w:val="6BB93AB4"/>
    <w:rsid w:val="6BBF1117"/>
    <w:rsid w:val="6BF911FC"/>
    <w:rsid w:val="6C454E91"/>
    <w:rsid w:val="6C71534C"/>
    <w:rsid w:val="6C7D36DC"/>
    <w:rsid w:val="6C8847AD"/>
    <w:rsid w:val="6C934B33"/>
    <w:rsid w:val="6D4272BF"/>
    <w:rsid w:val="6D672B9F"/>
    <w:rsid w:val="6D9C62DA"/>
    <w:rsid w:val="6DD80E24"/>
    <w:rsid w:val="6E4678CD"/>
    <w:rsid w:val="6E4F29BD"/>
    <w:rsid w:val="6EAB7730"/>
    <w:rsid w:val="6EC106ED"/>
    <w:rsid w:val="6EC95AFF"/>
    <w:rsid w:val="6EEB287A"/>
    <w:rsid w:val="6EFD5F01"/>
    <w:rsid w:val="6F23751D"/>
    <w:rsid w:val="6F3E6ED0"/>
    <w:rsid w:val="6F40255F"/>
    <w:rsid w:val="6F7211BC"/>
    <w:rsid w:val="6F750799"/>
    <w:rsid w:val="6FAB5D2A"/>
    <w:rsid w:val="6FB95E7D"/>
    <w:rsid w:val="6FC05A2A"/>
    <w:rsid w:val="70092CED"/>
    <w:rsid w:val="701A3DCF"/>
    <w:rsid w:val="70323012"/>
    <w:rsid w:val="704C7AF1"/>
    <w:rsid w:val="70A70AFF"/>
    <w:rsid w:val="70AA57B8"/>
    <w:rsid w:val="717958C4"/>
    <w:rsid w:val="71E2298C"/>
    <w:rsid w:val="72055D09"/>
    <w:rsid w:val="724315AC"/>
    <w:rsid w:val="7251239D"/>
    <w:rsid w:val="72FB0FC8"/>
    <w:rsid w:val="731514EB"/>
    <w:rsid w:val="733C4DFB"/>
    <w:rsid w:val="733E263C"/>
    <w:rsid w:val="733F7D17"/>
    <w:rsid w:val="735C1562"/>
    <w:rsid w:val="742F6DBD"/>
    <w:rsid w:val="74320689"/>
    <w:rsid w:val="74444B19"/>
    <w:rsid w:val="744C59D1"/>
    <w:rsid w:val="744D69AF"/>
    <w:rsid w:val="747E021F"/>
    <w:rsid w:val="74A4656A"/>
    <w:rsid w:val="74B92643"/>
    <w:rsid w:val="74BE1BB4"/>
    <w:rsid w:val="74F4024E"/>
    <w:rsid w:val="75021BEE"/>
    <w:rsid w:val="752E7228"/>
    <w:rsid w:val="75564116"/>
    <w:rsid w:val="75986535"/>
    <w:rsid w:val="759E7DB9"/>
    <w:rsid w:val="75B86217"/>
    <w:rsid w:val="75BC76F6"/>
    <w:rsid w:val="75DC63C3"/>
    <w:rsid w:val="760A7432"/>
    <w:rsid w:val="76356B05"/>
    <w:rsid w:val="7645180A"/>
    <w:rsid w:val="76726D86"/>
    <w:rsid w:val="768A0DCA"/>
    <w:rsid w:val="768B677A"/>
    <w:rsid w:val="76936FD7"/>
    <w:rsid w:val="76D479FA"/>
    <w:rsid w:val="77477C96"/>
    <w:rsid w:val="77562B8F"/>
    <w:rsid w:val="777A6523"/>
    <w:rsid w:val="77997712"/>
    <w:rsid w:val="779E53EC"/>
    <w:rsid w:val="77AD4E34"/>
    <w:rsid w:val="77BB72DA"/>
    <w:rsid w:val="77C20FE1"/>
    <w:rsid w:val="77CE7697"/>
    <w:rsid w:val="77CF4C9E"/>
    <w:rsid w:val="78030989"/>
    <w:rsid w:val="78363656"/>
    <w:rsid w:val="78613FBD"/>
    <w:rsid w:val="78917090"/>
    <w:rsid w:val="79256FE8"/>
    <w:rsid w:val="795F7A95"/>
    <w:rsid w:val="79AA4B40"/>
    <w:rsid w:val="79AD5022"/>
    <w:rsid w:val="79D17E7C"/>
    <w:rsid w:val="79FF6B82"/>
    <w:rsid w:val="7A1563A6"/>
    <w:rsid w:val="7A774F04"/>
    <w:rsid w:val="7ACE604F"/>
    <w:rsid w:val="7AE07E5B"/>
    <w:rsid w:val="7AE66FC1"/>
    <w:rsid w:val="7AED2E7F"/>
    <w:rsid w:val="7AF06522"/>
    <w:rsid w:val="7B262BA2"/>
    <w:rsid w:val="7B2E37DF"/>
    <w:rsid w:val="7B6B3867"/>
    <w:rsid w:val="7B8C38FD"/>
    <w:rsid w:val="7BB753FD"/>
    <w:rsid w:val="7BDD6401"/>
    <w:rsid w:val="7C4466BB"/>
    <w:rsid w:val="7C8B0BA1"/>
    <w:rsid w:val="7C9D2C9C"/>
    <w:rsid w:val="7C9E29E6"/>
    <w:rsid w:val="7CA76592"/>
    <w:rsid w:val="7CB03177"/>
    <w:rsid w:val="7CCF3857"/>
    <w:rsid w:val="7CE019F6"/>
    <w:rsid w:val="7CF130FA"/>
    <w:rsid w:val="7D02645C"/>
    <w:rsid w:val="7D093158"/>
    <w:rsid w:val="7D297A7A"/>
    <w:rsid w:val="7D8D66B2"/>
    <w:rsid w:val="7D915011"/>
    <w:rsid w:val="7DC63615"/>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6"/>
    <w:qFormat/>
    <w:uiPriority w:val="0"/>
    <w:pPr>
      <w:jc w:val="left"/>
    </w:p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szCs w:val="21"/>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27"/>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paragraph" w:styleId="18">
    <w:name w:val="annotation subject"/>
    <w:basedOn w:val="8"/>
    <w:next w:val="8"/>
    <w:link w:val="28"/>
    <w:qFormat/>
    <w:uiPriority w:val="0"/>
    <w:rPr>
      <w:b/>
      <w:bCs/>
    </w:rPr>
  </w:style>
  <w:style w:type="paragraph" w:styleId="19">
    <w:name w:val="Body Text First Indent"/>
    <w:basedOn w:val="9"/>
    <w:qFormat/>
    <w:uiPriority w:val="0"/>
    <w:pPr>
      <w:ind w:firstLine="880"/>
    </w:pPr>
    <w:rPr>
      <w:rFonts w:eastAsia="微软雅黑"/>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批注文字 Char"/>
    <w:link w:val="8"/>
    <w:qFormat/>
    <w:uiPriority w:val="0"/>
    <w:rPr>
      <w:kern w:val="2"/>
      <w:sz w:val="21"/>
      <w:szCs w:val="24"/>
    </w:rPr>
  </w:style>
  <w:style w:type="character" w:customStyle="1" w:styleId="27">
    <w:name w:val="批注框文本 Char"/>
    <w:link w:val="12"/>
    <w:qFormat/>
    <w:uiPriority w:val="0"/>
    <w:rPr>
      <w:kern w:val="2"/>
      <w:sz w:val="18"/>
      <w:szCs w:val="18"/>
    </w:rPr>
  </w:style>
  <w:style w:type="character" w:customStyle="1" w:styleId="28">
    <w:name w:val="批注主题 Char"/>
    <w:link w:val="18"/>
    <w:qFormat/>
    <w:uiPriority w:val="0"/>
    <w:rPr>
      <w:b/>
      <w:bCs/>
      <w:kern w:val="2"/>
      <w:sz w:val="21"/>
      <w:szCs w:val="24"/>
    </w:rPr>
  </w:style>
  <w:style w:type="character" w:customStyle="1" w:styleId="29">
    <w:name w:val="font31"/>
    <w:qFormat/>
    <w:uiPriority w:val="0"/>
    <w:rPr>
      <w:rFonts w:hint="default" w:ascii="Times New Roman" w:hAnsi="Times New Roman" w:cs="Times New Roman"/>
      <w:color w:val="000000"/>
      <w:sz w:val="22"/>
      <w:szCs w:val="22"/>
      <w:u w:val="none"/>
    </w:rPr>
  </w:style>
  <w:style w:type="character" w:customStyle="1" w:styleId="30">
    <w:name w:val="font11"/>
    <w:qFormat/>
    <w:uiPriority w:val="0"/>
    <w:rPr>
      <w:rFonts w:hint="eastAsia" w:ascii="宋体" w:hAnsi="宋体" w:eastAsia="宋体" w:cs="宋体"/>
      <w:color w:val="000000"/>
      <w:sz w:val="22"/>
      <w:szCs w:val="22"/>
      <w:u w:val="none"/>
    </w:rPr>
  </w:style>
  <w:style w:type="character" w:customStyle="1" w:styleId="31">
    <w:name w:val="font41"/>
    <w:qFormat/>
    <w:uiPriority w:val="0"/>
    <w:rPr>
      <w:rFonts w:hint="eastAsia" w:ascii="宋体" w:hAnsi="宋体" w:eastAsia="宋体" w:cs="宋体"/>
      <w:color w:val="000000"/>
      <w:sz w:val="22"/>
      <w:szCs w:val="22"/>
      <w:u w:val="none"/>
    </w:rPr>
  </w:style>
  <w:style w:type="character" w:customStyle="1" w:styleId="32">
    <w:name w:val="font21"/>
    <w:qFormat/>
    <w:uiPriority w:val="0"/>
    <w:rPr>
      <w:rFonts w:hint="eastAsia" w:ascii="宋体" w:hAnsi="宋体" w:eastAsia="宋体" w:cs="宋体"/>
      <w:color w:val="000000"/>
      <w:sz w:val="18"/>
      <w:szCs w:val="18"/>
      <w:u w:val="none"/>
    </w:rPr>
  </w:style>
  <w:style w:type="paragraph" w:customStyle="1" w:styleId="33">
    <w:name w:val="Char Char9"/>
    <w:basedOn w:val="1"/>
    <w:qFormat/>
    <w:uiPriority w:val="0"/>
    <w:rPr>
      <w:rFonts w:ascii="Calibri" w:hAnsi="Calibri"/>
    </w:rPr>
  </w:style>
  <w:style w:type="paragraph" w:customStyle="1" w:styleId="34">
    <w:name w:val="纯文本 Char"/>
    <w:basedOn w:val="1"/>
    <w:next w:val="10"/>
    <w:qFormat/>
    <w:uiPriority w:val="0"/>
    <w:pPr>
      <w:adjustRightInd w:val="0"/>
      <w:spacing w:line="360" w:lineRule="atLeast"/>
      <w:textAlignment w:val="baseline"/>
    </w:pPr>
    <w:rPr>
      <w:rFonts w:ascii="宋体" w:hAnsi="Courier New"/>
      <w:szCs w:val="20"/>
    </w:rPr>
  </w:style>
  <w:style w:type="paragraph" w:customStyle="1" w:styleId="35">
    <w:name w:val="p0"/>
    <w:basedOn w:val="1"/>
    <w:qFormat/>
    <w:uiPriority w:val="0"/>
    <w:pPr>
      <w:widowControl/>
    </w:pPr>
    <w:rPr>
      <w:rFonts w:ascii="Calibri" w:hAnsi="Calibri" w:cs="宋体"/>
      <w:kern w:val="0"/>
      <w:szCs w:val="21"/>
    </w:rPr>
  </w:style>
  <w:style w:type="paragraph" w:customStyle="1" w:styleId="36">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7">
    <w:name w:val="font51"/>
    <w:basedOn w:val="22"/>
    <w:qFormat/>
    <w:uiPriority w:val="0"/>
    <w:rPr>
      <w:rFonts w:hint="eastAsia" w:ascii="宋体" w:hAnsi="宋体" w:eastAsia="宋体" w:cs="宋体"/>
      <w:color w:val="000000"/>
      <w:sz w:val="18"/>
      <w:szCs w:val="18"/>
      <w:u w:val="single"/>
    </w:rPr>
  </w:style>
  <w:style w:type="paragraph" w:customStyle="1" w:styleId="38">
    <w:name w:val="样式3"/>
    <w:basedOn w:val="10"/>
    <w:qFormat/>
    <w:uiPriority w:val="0"/>
    <w:pPr>
      <w:spacing w:line="0" w:lineRule="atLeast"/>
      <w:outlineLvl w:val="0"/>
    </w:pPr>
    <w:rPr>
      <w:sz w:val="28"/>
    </w:rPr>
  </w:style>
  <w:style w:type="character" w:customStyle="1" w:styleId="39">
    <w:name w:val="font01"/>
    <w:basedOn w:val="22"/>
    <w:qFormat/>
    <w:uiPriority w:val="0"/>
    <w:rPr>
      <w:rFonts w:hint="default" w:ascii="Arial" w:hAnsi="Arial" w:cs="Arial"/>
      <w:color w:val="000000"/>
      <w:sz w:val="22"/>
      <w:szCs w:val="22"/>
      <w:u w:val="none"/>
    </w:rPr>
  </w:style>
  <w:style w:type="paragraph" w:customStyle="1" w:styleId="40">
    <w:name w:val="Table Paragraph"/>
    <w:basedOn w:val="1"/>
    <w:qFormat/>
    <w:uiPriority w:val="99"/>
    <w:pPr>
      <w:jc w:val="left"/>
    </w:pPr>
    <w:rPr>
      <w:rFonts w:ascii="Calibri" w:hAnsi="Calibri" w:cs="Calibri"/>
      <w:kern w:val="0"/>
      <w:sz w:val="22"/>
      <w:szCs w:val="22"/>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141</Pages>
  <Words>60945</Words>
  <Characters>104981</Characters>
  <Lines>227</Lines>
  <Paragraphs>64</Paragraphs>
  <TotalTime>8</TotalTime>
  <ScaleCrop>false</ScaleCrop>
  <LinksUpToDate>false</LinksUpToDate>
  <CharactersWithSpaces>106463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伟平</cp:lastModifiedBy>
  <cp:lastPrinted>2023-12-01T09:19:00Z</cp:lastPrinted>
  <dcterms:modified xsi:type="dcterms:W3CDTF">2023-12-01T10:29:41Z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23A169CE077A4E61B8A8D7D500B9AFE4_13</vt:lpwstr>
  </property>
</Properties>
</file>