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pStyle w:val="2"/>
        <w:ind w:left="0" w:leftChars="0" w:firstLine="0" w:firstLineChars="0"/>
        <w:jc w:val="center"/>
        <w:rPr>
          <w:rFonts w:ascii="黑体" w:hAnsi="黑体" w:eastAsia="黑体"/>
          <w:sz w:val="52"/>
          <w:szCs w:val="52"/>
        </w:rPr>
      </w:pPr>
      <w:r>
        <w:rPr>
          <w:rFonts w:hint="eastAsia" w:ascii="黑体" w:hAnsi="黑体" w:eastAsia="黑体"/>
          <w:sz w:val="52"/>
          <w:szCs w:val="52"/>
          <w:lang w:eastAsia="zh-CN"/>
        </w:rPr>
        <w:t>宁德道路勤务中心辖区站点建设项目</w:t>
      </w:r>
      <w:r>
        <w:rPr>
          <w:rFonts w:hint="eastAsia" w:ascii="黑体" w:hAnsi="黑体" w:eastAsia="黑体"/>
          <w:sz w:val="52"/>
          <w:szCs w:val="52"/>
        </w:rPr>
        <w:t>施工协作队伍选择</w:t>
      </w:r>
    </w:p>
    <w:p>
      <w:pPr>
        <w:pStyle w:val="2"/>
        <w:ind w:left="0" w:leftChars="0" w:firstLine="0" w:firstLineChars="0"/>
        <w:jc w:val="center"/>
        <w:rPr>
          <w:rFonts w:hint="eastAsia" w:ascii="黑体" w:hAnsi="黑体" w:eastAsia="黑体"/>
          <w:sz w:val="52"/>
          <w:szCs w:val="52"/>
          <w:lang w:val="en-US" w:eastAsia="zh-CN"/>
        </w:rPr>
      </w:pPr>
      <w:r>
        <w:rPr>
          <w:rFonts w:hint="eastAsia" w:ascii="黑体" w:hAnsi="黑体" w:eastAsia="黑体"/>
          <w:sz w:val="52"/>
          <w:szCs w:val="52"/>
          <w:lang w:val="en-US" w:eastAsia="zh-CN"/>
        </w:rPr>
        <w:t xml:space="preserve"> </w:t>
      </w:r>
    </w:p>
    <w:p>
      <w:pPr>
        <w:pStyle w:val="4"/>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firstLine="400"/>
      </w:pPr>
    </w:p>
    <w:p>
      <w:pPr>
        <w:pStyle w:val="2"/>
        <w:ind w:left="0" w:leftChars="0" w:firstLine="0" w:firstLineChars="0"/>
      </w:pPr>
    </w:p>
    <w:p>
      <w:pPr>
        <w:jc w:val="center"/>
        <w:rPr>
          <w:rFonts w:hint="eastAsia" w:ascii="仿宋_GB2312" w:hAnsi="宋体" w:eastAsia="仿宋_GB2312"/>
          <w:b/>
          <w:bCs/>
          <w:sz w:val="36"/>
          <w:szCs w:val="28"/>
          <w:highlight w:val="yellow"/>
          <w:lang w:val="en-US" w:eastAsia="zh-CN"/>
        </w:rPr>
      </w:pPr>
      <w:r>
        <w:rPr>
          <w:rFonts w:hint="eastAsia" w:ascii="仿宋_GB2312" w:hAnsi="宋体" w:eastAsia="仿宋_GB2312"/>
          <w:b/>
          <w:bCs/>
          <w:sz w:val="40"/>
          <w:szCs w:val="40"/>
        </w:rPr>
        <w:t>采购编号：ND-2023</w:t>
      </w:r>
      <w:r>
        <w:rPr>
          <w:rFonts w:hint="eastAsia" w:ascii="仿宋_GB2312" w:hAnsi="宋体" w:eastAsia="仿宋_GB2312"/>
          <w:b/>
          <w:bCs/>
          <w:sz w:val="40"/>
          <w:szCs w:val="40"/>
          <w:highlight w:val="none"/>
        </w:rPr>
        <w:t>-LW</w:t>
      </w:r>
      <w:r>
        <w:rPr>
          <w:rFonts w:hint="eastAsia" w:ascii="仿宋_GB2312" w:hAnsi="宋体" w:eastAsia="仿宋_GB2312"/>
          <w:b/>
          <w:bCs/>
          <w:sz w:val="40"/>
          <w:szCs w:val="40"/>
          <w:highlight w:val="none"/>
          <w:lang w:eastAsia="zh-CN"/>
        </w:rPr>
        <w:t>-031</w:t>
      </w:r>
    </w:p>
    <w:p>
      <w:pPr>
        <w:jc w:val="center"/>
        <w:rPr>
          <w:rFonts w:ascii="仿宋_GB2312" w:hAnsi="宋体" w:eastAsia="仿宋_GB2312"/>
          <w:b/>
          <w:bCs/>
          <w:sz w:val="36"/>
          <w:szCs w:val="28"/>
        </w:rPr>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2"/>
        <w:ind w:left="0" w:leftChars="0" w:firstLine="0" w:firstLineChars="0"/>
      </w:pPr>
    </w:p>
    <w:p>
      <w:pPr>
        <w:spacing w:line="480" w:lineRule="auto"/>
        <w:jc w:val="center"/>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r>
        <w:rPr>
          <w:rFonts w:hint="eastAsia" w:ascii="黑体" w:hAnsi="新宋体" w:eastAsia="黑体"/>
          <w:b/>
          <w:sz w:val="36"/>
          <w:szCs w:val="36"/>
        </w:rPr>
        <w:t>2023年</w:t>
      </w:r>
      <w:r>
        <w:rPr>
          <w:rFonts w:hint="eastAsia" w:ascii="黑体" w:hAnsi="新宋体" w:eastAsia="黑体"/>
          <w:b/>
          <w:sz w:val="36"/>
          <w:szCs w:val="36"/>
          <w:lang w:val="en-US" w:eastAsia="zh-CN"/>
        </w:rPr>
        <w:t>10</w:t>
      </w:r>
      <w:r>
        <w:rPr>
          <w:rFonts w:hint="eastAsia" w:ascii="黑体" w:hAnsi="新宋体" w:eastAsia="黑体"/>
          <w:b/>
          <w:sz w:val="36"/>
          <w:szCs w:val="36"/>
        </w:rPr>
        <w:t>月</w:t>
      </w: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五、图纸</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六、最高控制价工程量清单</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七、报价文件格式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八、报价保证金退还申请书</w:t>
      </w:r>
    </w:p>
    <w:p>
      <w:pPr>
        <w:pStyle w:val="4"/>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r>
        <w:rPr>
          <w:rFonts w:hint="eastAsia" w:eastAsia="仿宋"/>
          <w:sz w:val="28"/>
          <w:szCs w:val="28"/>
          <w:u w:val="single"/>
        </w:rPr>
        <w:t>：</w:t>
      </w:r>
      <w:r>
        <w:rPr>
          <w:rFonts w:hint="eastAsia" w:eastAsia="仿宋"/>
          <w:sz w:val="28"/>
          <w:szCs w:val="28"/>
          <w:u w:val="single"/>
          <w:lang w:eastAsia="zh-CN"/>
        </w:rPr>
        <w:t>宁德道路勤务中心辖区站点建设项目</w:t>
      </w:r>
      <w:r>
        <w:rPr>
          <w:rFonts w:hint="eastAsia" w:eastAsia="仿宋"/>
          <w:sz w:val="28"/>
          <w:szCs w:val="28"/>
          <w:u w:val="single"/>
        </w:rPr>
        <w:t>施工协作队伍选择已经批准实施，建设资金已落实。本项目采用施工协作的方</w:t>
      </w:r>
      <w:r>
        <w:rPr>
          <w:rFonts w:eastAsia="仿宋"/>
          <w:sz w:val="28"/>
          <w:szCs w:val="28"/>
        </w:rPr>
        <w:t>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hint="eastAsia" w:eastAsia="仿宋"/>
          <w:color w:val="auto"/>
          <w:sz w:val="28"/>
          <w:szCs w:val="28"/>
          <w:lang w:val="en-US" w:eastAsia="zh-CN"/>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rPr>
        <w:t>ND-</w:t>
      </w:r>
      <w:r>
        <w:rPr>
          <w:rFonts w:hint="eastAsia" w:eastAsia="仿宋"/>
          <w:color w:val="auto"/>
          <w:sz w:val="28"/>
          <w:szCs w:val="28"/>
        </w:rPr>
        <w:t>2023-L</w:t>
      </w:r>
      <w:r>
        <w:rPr>
          <w:rFonts w:hint="eastAsia" w:eastAsia="仿宋"/>
          <w:color w:val="auto"/>
          <w:sz w:val="28"/>
          <w:szCs w:val="28"/>
          <w:lang w:eastAsia="zh-CN"/>
        </w:rPr>
        <w:t>W-031</w:t>
      </w:r>
    </w:p>
    <w:p>
      <w:pPr>
        <w:spacing w:line="400" w:lineRule="exact"/>
        <w:ind w:firstLine="560" w:firstLineChars="200"/>
        <w:jc w:val="left"/>
        <w:rPr>
          <w:rFonts w:eastAsia="仿宋"/>
          <w:color w:val="auto"/>
          <w:sz w:val="28"/>
          <w:szCs w:val="28"/>
          <w:u w:val="single"/>
        </w:rPr>
      </w:pPr>
      <w:r>
        <w:rPr>
          <w:rFonts w:eastAsia="仿宋"/>
          <w:color w:val="auto"/>
          <w:sz w:val="28"/>
          <w:szCs w:val="28"/>
        </w:rPr>
        <w:t>（二）项目</w:t>
      </w:r>
      <w:r>
        <w:rPr>
          <w:rFonts w:hint="eastAsia" w:eastAsia="仿宋"/>
          <w:color w:val="auto"/>
          <w:sz w:val="28"/>
          <w:szCs w:val="28"/>
        </w:rPr>
        <w:t>名称：</w:t>
      </w:r>
      <w:r>
        <w:rPr>
          <w:rFonts w:hint="eastAsia" w:eastAsia="仿宋"/>
          <w:color w:val="auto"/>
          <w:sz w:val="28"/>
          <w:szCs w:val="28"/>
          <w:u w:val="single"/>
          <w:lang w:eastAsia="zh-CN"/>
        </w:rPr>
        <w:t>宁德道路勤务中心辖区站点建设项目</w:t>
      </w:r>
      <w:r>
        <w:rPr>
          <w:rFonts w:ascii="仿宋" w:hAnsi="仿宋" w:eastAsia="仿宋" w:cs="仿宋"/>
          <w:i w:val="0"/>
          <w:iCs w:val="0"/>
          <w:caps w:val="0"/>
          <w:color w:val="auto"/>
          <w:spacing w:val="0"/>
          <w:sz w:val="28"/>
          <w:szCs w:val="28"/>
          <w:u w:val="single"/>
          <w:shd w:val="clear" w:fill="FFFFFF"/>
        </w:rPr>
        <w:t>施工协作队伍选择</w:t>
      </w:r>
      <w:r>
        <w:rPr>
          <w:rFonts w:hint="eastAsia" w:eastAsia="仿宋"/>
          <w:color w:val="auto"/>
          <w:sz w:val="28"/>
          <w:szCs w:val="28"/>
          <w:u w:val="single"/>
        </w:rPr>
        <w:t>。</w:t>
      </w:r>
    </w:p>
    <w:p>
      <w:pPr>
        <w:spacing w:line="400" w:lineRule="exact"/>
        <w:ind w:firstLine="560" w:firstLineChars="200"/>
        <w:jc w:val="left"/>
        <w:rPr>
          <w:rFonts w:hint="eastAsia" w:eastAsia="仿宋"/>
          <w:color w:val="auto"/>
          <w:sz w:val="28"/>
          <w:szCs w:val="28"/>
          <w:u w:val="single"/>
          <w:lang w:eastAsia="zh-CN"/>
        </w:rPr>
      </w:pPr>
      <w:r>
        <w:rPr>
          <w:rFonts w:hint="eastAsia" w:eastAsia="仿宋"/>
          <w:color w:val="auto"/>
          <w:sz w:val="28"/>
          <w:szCs w:val="28"/>
        </w:rPr>
        <w:t>（三）项目</w:t>
      </w:r>
      <w:r>
        <w:rPr>
          <w:rFonts w:eastAsia="仿宋"/>
          <w:color w:val="auto"/>
          <w:sz w:val="28"/>
          <w:szCs w:val="28"/>
        </w:rPr>
        <w:t>概况</w:t>
      </w:r>
      <w:r>
        <w:rPr>
          <w:rFonts w:hint="eastAsia" w:eastAsia="仿宋"/>
          <w:color w:val="auto"/>
          <w:sz w:val="28"/>
          <w:szCs w:val="28"/>
        </w:rPr>
        <w:t>：项目位于：</w:t>
      </w:r>
      <w:r>
        <w:rPr>
          <w:rFonts w:hint="eastAsia" w:eastAsia="仿宋"/>
          <w:color w:val="auto"/>
          <w:sz w:val="28"/>
          <w:szCs w:val="28"/>
          <w:u w:val="single"/>
          <w:lang w:eastAsia="zh-CN"/>
        </w:rPr>
        <w:t>霞浦、白云山、福安</w:t>
      </w:r>
      <w:r>
        <w:rPr>
          <w:rFonts w:hint="eastAsia" w:eastAsia="仿宋"/>
          <w:color w:val="auto"/>
          <w:sz w:val="28"/>
          <w:szCs w:val="28"/>
        </w:rPr>
        <w:t>；项目内容：</w:t>
      </w:r>
      <w:r>
        <w:rPr>
          <w:rFonts w:hint="eastAsia" w:eastAsia="仿宋"/>
          <w:color w:val="auto"/>
          <w:sz w:val="28"/>
          <w:szCs w:val="28"/>
          <w:u w:val="single"/>
          <w:lang w:eastAsia="zh-CN"/>
        </w:rPr>
        <w:t>水泥漆翻、水电改造、灯具更换及部分装饰更换等零星修缮工程。</w:t>
      </w:r>
    </w:p>
    <w:p>
      <w:pPr>
        <w:spacing w:line="400" w:lineRule="exact"/>
        <w:ind w:firstLine="560" w:firstLineChars="200"/>
        <w:jc w:val="left"/>
        <w:rPr>
          <w:rFonts w:eastAsia="仿宋"/>
          <w:color w:val="auto"/>
          <w:sz w:val="28"/>
          <w:szCs w:val="28"/>
        </w:rPr>
      </w:pPr>
      <w:r>
        <w:rPr>
          <w:rFonts w:hint="eastAsia" w:eastAsia="仿宋"/>
          <w:color w:val="auto"/>
          <w:sz w:val="28"/>
          <w:szCs w:val="28"/>
        </w:rPr>
        <w:t>（四）合同包划分：</w:t>
      </w:r>
      <w:r>
        <w:rPr>
          <w:rFonts w:hint="eastAsia" w:eastAsia="仿宋"/>
          <w:color w:val="auto"/>
          <w:sz w:val="28"/>
          <w:szCs w:val="28"/>
          <w:lang w:val="en-US" w:eastAsia="zh-CN"/>
        </w:rPr>
        <w:t>1</w:t>
      </w:r>
      <w:r>
        <w:rPr>
          <w:rFonts w:hint="eastAsia" w:eastAsia="仿宋"/>
          <w:color w:val="auto"/>
          <w:sz w:val="28"/>
          <w:szCs w:val="28"/>
        </w:rPr>
        <w:t>个。</w:t>
      </w:r>
    </w:p>
    <w:p>
      <w:pPr>
        <w:spacing w:line="400" w:lineRule="exact"/>
        <w:ind w:firstLine="560" w:firstLineChars="200"/>
        <w:jc w:val="left"/>
        <w:rPr>
          <w:rFonts w:hint="default" w:eastAsia="仿宋"/>
          <w:color w:val="auto"/>
          <w:sz w:val="28"/>
          <w:szCs w:val="28"/>
          <w:lang w:val="en-US"/>
        </w:rPr>
      </w:pPr>
      <w:r>
        <w:rPr>
          <w:rFonts w:hint="eastAsia" w:ascii="Calibri" w:hAnsi="Calibri" w:eastAsia="仿宋"/>
          <w:color w:val="auto"/>
          <w:sz w:val="28"/>
          <w:szCs w:val="28"/>
        </w:rPr>
        <w:t>（五）最高控制价（含税）：</w:t>
      </w:r>
      <w:r>
        <w:rPr>
          <w:rFonts w:hint="eastAsia" w:eastAsia="仿宋"/>
          <w:color w:val="auto"/>
          <w:sz w:val="28"/>
          <w:szCs w:val="28"/>
          <w:lang w:eastAsia="zh-CN"/>
        </w:rPr>
        <w:t>252942元。</w:t>
      </w:r>
    </w:p>
    <w:p>
      <w:pPr>
        <w:pStyle w:val="35"/>
        <w:spacing w:line="400" w:lineRule="exact"/>
        <w:ind w:firstLine="560" w:firstLineChars="200"/>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六</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采购</w:t>
      </w:r>
      <w:r>
        <w:rPr>
          <w:rFonts w:ascii="Times New Roman" w:hAnsi="Times New Roman" w:eastAsia="仿宋" w:cs="Times New Roman"/>
          <w:color w:val="auto"/>
          <w:kern w:val="2"/>
          <w:sz w:val="28"/>
          <w:szCs w:val="28"/>
        </w:rPr>
        <w:t>范围</w:t>
      </w:r>
      <w:r>
        <w:rPr>
          <w:rFonts w:hint="eastAsia" w:ascii="Times New Roman" w:hAnsi="Times New Roman" w:eastAsia="仿宋" w:cs="Times New Roman"/>
          <w:color w:val="auto"/>
          <w:kern w:val="2"/>
          <w:sz w:val="28"/>
          <w:szCs w:val="28"/>
        </w:rPr>
        <w:t>：</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本项工程所有工序的劳务、材料、机械设备、防护措施等一切投入。</w:t>
      </w:r>
    </w:p>
    <w:p>
      <w:pPr>
        <w:spacing w:line="400" w:lineRule="exact"/>
        <w:ind w:firstLine="537" w:firstLineChars="192"/>
        <w:jc w:val="left"/>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）工程工期</w:t>
      </w:r>
      <w:r>
        <w:rPr>
          <w:rFonts w:hint="eastAsia" w:eastAsia="仿宋"/>
          <w:sz w:val="28"/>
          <w:szCs w:val="28"/>
        </w:rPr>
        <w:t>：</w:t>
      </w:r>
      <w:r>
        <w:rPr>
          <w:rFonts w:hint="eastAsia" w:eastAsia="仿宋"/>
          <w:sz w:val="28"/>
          <w:szCs w:val="28"/>
          <w:lang w:eastAsia="zh-CN"/>
        </w:rPr>
        <w:t>本项目工期为合同签订之日至2023年10月30日完成。具体以采购人通知的实际进场时间为准。报价人应充分考虑工期因素带来的风险。</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pPr>
      <w:r>
        <w:rPr>
          <w:rFonts w:hint="eastAsia" w:eastAsia="仿宋"/>
          <w:sz w:val="28"/>
          <w:szCs w:val="28"/>
        </w:rPr>
        <w:t>1、</w:t>
      </w:r>
      <w:r>
        <w:rPr>
          <w:rFonts w:hint="eastAsia" w:ascii="仿宋_GB2312" w:eastAsia="仿宋_GB2312"/>
          <w:sz w:val="28"/>
          <w:szCs w:val="28"/>
        </w:rPr>
        <w:t>本项目在</w:t>
      </w:r>
      <w:r>
        <w:rPr>
          <w:rFonts w:hint="eastAsia" w:ascii="仿宋_GB2312" w:eastAsia="仿宋_GB2312"/>
          <w:sz w:val="28"/>
          <w:szCs w:val="28"/>
          <w:lang w:eastAsia="zh-CN"/>
        </w:rPr>
        <w:t>宁德市高速公路养护工程有限公司供应商库（房屋建筑修缮类）</w:t>
      </w:r>
      <w:r>
        <w:rPr>
          <w:rFonts w:hint="eastAsia" w:ascii="仿宋_GB2312" w:eastAsia="仿宋_GB2312"/>
          <w:sz w:val="28"/>
          <w:szCs w:val="28"/>
        </w:rPr>
        <w:t>内进行采购，若报价人不在</w:t>
      </w:r>
      <w:r>
        <w:rPr>
          <w:rFonts w:hint="eastAsia" w:ascii="仿宋_GB2312" w:eastAsia="仿宋_GB2312"/>
          <w:sz w:val="28"/>
          <w:szCs w:val="28"/>
          <w:lang w:eastAsia="zh-CN"/>
        </w:rPr>
        <w:t>宁德市高速公路养护工程有限公司供应商库（房屋建筑修缮类）</w:t>
      </w:r>
      <w:r>
        <w:rPr>
          <w:rFonts w:hint="eastAsia" w:ascii="仿宋_GB2312" w:eastAsia="仿宋_GB2312"/>
          <w:sz w:val="28"/>
          <w:szCs w:val="28"/>
        </w:rPr>
        <w:t>内的，其报价文件将被拒绝。</w:t>
      </w:r>
    </w:p>
    <w:p>
      <w:pPr>
        <w:spacing w:line="400" w:lineRule="exact"/>
        <w:ind w:firstLine="537" w:firstLineChars="192"/>
        <w:jc w:val="left"/>
        <w:rPr>
          <w:rFonts w:hint="eastAsia" w:ascii="仿宋_GB2312" w:eastAsia="仿宋_GB2312"/>
          <w:sz w:val="28"/>
          <w:szCs w:val="28"/>
        </w:rPr>
      </w:pPr>
      <w:r>
        <w:rPr>
          <w:rFonts w:hint="eastAsia" w:eastAsia="仿宋"/>
          <w:sz w:val="28"/>
          <w:szCs w:val="28"/>
        </w:rPr>
        <w:t>2、</w:t>
      </w:r>
      <w:r>
        <w:rPr>
          <w:rFonts w:hint="eastAsia" w:ascii="仿宋_GB2312" w:eastAsia="仿宋_GB2312"/>
          <w:sz w:val="28"/>
          <w:szCs w:val="28"/>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537" w:firstLineChars="192"/>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由福建省高速公路养护工程有限公司网站（网址：https://www.fjgsyh.com/）最新发布的供应商信用考核结果的通报中被评为C、D级的企业，在有效期内不得参加报价（信用考核结果以评审时采购人在上述网站查询结果为准）。</w:t>
      </w:r>
    </w:p>
    <w:p>
      <w:pPr>
        <w:spacing w:line="400" w:lineRule="exact"/>
        <w:ind w:firstLine="537" w:firstLineChars="192"/>
        <w:jc w:val="left"/>
        <w:rPr>
          <w:rFonts w:eastAsia="仿宋"/>
          <w:sz w:val="28"/>
          <w:szCs w:val="28"/>
        </w:rPr>
      </w:pPr>
      <w:r>
        <w:rPr>
          <w:rFonts w:hint="eastAsia" w:eastAsia="仿宋"/>
          <w:sz w:val="28"/>
          <w:szCs w:val="28"/>
          <w:lang w:val="en-US" w:eastAsia="zh-CN"/>
        </w:rPr>
        <w:t>4</w:t>
      </w:r>
      <w:r>
        <w:rPr>
          <w:rFonts w:hint="eastAsia" w:eastAsia="仿宋"/>
          <w:sz w:val="28"/>
          <w:szCs w:val="28"/>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sz w:val="28"/>
          <w:szCs w:val="28"/>
        </w:rPr>
      </w:pPr>
      <w:r>
        <w:rPr>
          <w:rFonts w:hint="eastAsia" w:eastAsia="仿宋"/>
          <w:sz w:val="28"/>
          <w:szCs w:val="28"/>
          <w:lang w:val="en-US" w:eastAsia="zh-CN"/>
        </w:rPr>
        <w:t>5</w:t>
      </w:r>
      <w:r>
        <w:rPr>
          <w:rFonts w:hint="eastAsia" w:eastAsia="仿宋"/>
          <w:sz w:val="28"/>
          <w:szCs w:val="28"/>
        </w:rPr>
        <w:t>、在“信用中国”网站（http://www.creditchina.gov.cn/)中被列为失信被执行人的，不得参加报价。</w:t>
      </w:r>
    </w:p>
    <w:p>
      <w:pPr>
        <w:spacing w:line="400" w:lineRule="exact"/>
        <w:ind w:firstLine="537" w:firstLineChars="192"/>
        <w:jc w:val="left"/>
        <w:rPr>
          <w:rFonts w:hint="eastAsia" w:eastAsia="仿宋"/>
          <w:sz w:val="28"/>
          <w:szCs w:val="28"/>
        </w:rPr>
      </w:pPr>
      <w:r>
        <w:rPr>
          <w:rFonts w:hint="eastAsia" w:eastAsia="仿宋"/>
          <w:sz w:val="28"/>
          <w:szCs w:val="28"/>
          <w:lang w:val="en-US" w:eastAsia="zh-CN"/>
        </w:rPr>
        <w:t>6、</w:t>
      </w:r>
      <w:r>
        <w:rPr>
          <w:rFonts w:hint="eastAsia" w:eastAsia="仿宋"/>
          <w:sz w:val="28"/>
          <w:szCs w:val="28"/>
        </w:rPr>
        <w:t>报价人在中国执行信息公开网（http://zxgk.court.gov.cn/shixin/)中未被列为失信被执行人，并在报价文件中附上中国执行信息公开网中未被列入失信被执行人名单的网页截图；</w:t>
      </w:r>
    </w:p>
    <w:p>
      <w:pPr>
        <w:spacing w:line="400" w:lineRule="exact"/>
        <w:ind w:firstLine="537" w:firstLineChars="192"/>
        <w:jc w:val="left"/>
        <w:rPr>
          <w:rFonts w:eastAsia="仿宋"/>
          <w:sz w:val="28"/>
          <w:szCs w:val="28"/>
        </w:rPr>
      </w:pPr>
      <w:r>
        <w:rPr>
          <w:rFonts w:hint="eastAsia" w:eastAsia="仿宋"/>
          <w:sz w:val="28"/>
          <w:szCs w:val="28"/>
          <w:lang w:val="en-US" w:eastAsia="zh-CN"/>
        </w:rPr>
        <w:t>7</w:t>
      </w:r>
      <w:r>
        <w:rPr>
          <w:rFonts w:hint="eastAsia" w:eastAsia="仿宋"/>
          <w:sz w:val="28"/>
          <w:szCs w:val="28"/>
        </w:rPr>
        <w:t>、本项目不接受联合体报价。</w:t>
      </w:r>
    </w:p>
    <w:p>
      <w:pPr>
        <w:spacing w:line="400" w:lineRule="exact"/>
        <w:ind w:firstLine="540" w:firstLineChars="192"/>
        <w:jc w:val="left"/>
        <w:rPr>
          <w:rFonts w:eastAsia="仿宋"/>
          <w:b/>
          <w:bCs/>
          <w:sz w:val="28"/>
          <w:szCs w:val="28"/>
        </w:rPr>
      </w:pPr>
      <w:r>
        <w:rPr>
          <w:rFonts w:eastAsia="仿宋"/>
          <w:b/>
          <w:bCs/>
          <w:sz w:val="28"/>
          <w:szCs w:val="28"/>
        </w:rPr>
        <w:t>四、评审办法</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本项目采用单信封、资格后审，“综合评分法”评审方法。</w:t>
      </w:r>
    </w:p>
    <w:p>
      <w:pPr>
        <w:spacing w:line="400" w:lineRule="exact"/>
        <w:ind w:firstLine="540" w:firstLineChars="192"/>
        <w:rPr>
          <w:rFonts w:eastAsia="仿宋"/>
          <w:b/>
          <w:bCs/>
          <w:color w:val="auto"/>
          <w:sz w:val="28"/>
          <w:szCs w:val="28"/>
        </w:rPr>
      </w:pPr>
      <w:r>
        <w:rPr>
          <w:rFonts w:hint="eastAsia" w:eastAsia="仿宋"/>
          <w:b/>
          <w:bCs/>
          <w:sz w:val="28"/>
        </w:rPr>
        <w:t>五</w:t>
      </w:r>
      <w:r>
        <w:rPr>
          <w:rFonts w:eastAsia="仿宋"/>
          <w:b/>
          <w:bCs/>
          <w:sz w:val="28"/>
        </w:rPr>
        <w:t>、</w:t>
      </w:r>
      <w:r>
        <w:rPr>
          <w:rFonts w:hint="eastAsia" w:eastAsia="仿宋"/>
          <w:b/>
          <w:bCs/>
          <w:color w:val="auto"/>
          <w:sz w:val="28"/>
          <w:szCs w:val="28"/>
        </w:rPr>
        <w:t>采购文件</w:t>
      </w:r>
      <w:r>
        <w:rPr>
          <w:rFonts w:eastAsia="仿宋"/>
          <w:b/>
          <w:bCs/>
          <w:color w:val="auto"/>
          <w:sz w:val="28"/>
          <w:szCs w:val="28"/>
        </w:rPr>
        <w:t>的获取</w:t>
      </w:r>
    </w:p>
    <w:p>
      <w:pPr>
        <w:spacing w:line="400" w:lineRule="exact"/>
        <w:ind w:firstLine="537" w:firstLineChars="192"/>
        <w:jc w:val="left"/>
        <w:rPr>
          <w:rFonts w:eastAsia="仿宋"/>
          <w:color w:val="auto"/>
          <w:sz w:val="28"/>
          <w:szCs w:val="28"/>
        </w:rPr>
      </w:pPr>
      <w:r>
        <w:rPr>
          <w:rFonts w:hint="eastAsia" w:eastAsia="仿宋"/>
          <w:color w:val="auto"/>
          <w:sz w:val="28"/>
          <w:szCs w:val="28"/>
          <w:lang w:eastAsia="zh-CN"/>
        </w:rPr>
        <w:t>凡愿意参加报价的合格报价人请于2023年</w:t>
      </w:r>
      <w:r>
        <w:rPr>
          <w:rFonts w:hint="eastAsia" w:eastAsia="仿宋"/>
          <w:color w:val="auto"/>
          <w:sz w:val="28"/>
          <w:szCs w:val="28"/>
          <w:lang w:val="en-US" w:eastAsia="zh-CN"/>
        </w:rPr>
        <w:t>10</w:t>
      </w:r>
      <w:r>
        <w:rPr>
          <w:rFonts w:hint="eastAsia" w:eastAsia="仿宋"/>
          <w:color w:val="auto"/>
          <w:sz w:val="28"/>
          <w:szCs w:val="28"/>
          <w:lang w:eastAsia="zh-CN"/>
        </w:rPr>
        <w:t>月</w:t>
      </w:r>
      <w:r>
        <w:rPr>
          <w:rFonts w:hint="eastAsia" w:eastAsia="仿宋"/>
          <w:color w:val="auto"/>
          <w:sz w:val="28"/>
          <w:szCs w:val="28"/>
          <w:lang w:val="en-US" w:eastAsia="zh-CN"/>
        </w:rPr>
        <w:t>9</w:t>
      </w:r>
      <w:r>
        <w:rPr>
          <w:rFonts w:hint="eastAsia" w:eastAsia="仿宋"/>
          <w:color w:val="auto"/>
          <w:sz w:val="28"/>
          <w:szCs w:val="28"/>
          <w:lang w:eastAsia="zh-CN"/>
        </w:rPr>
        <w:t>日至2023年</w:t>
      </w:r>
      <w:r>
        <w:rPr>
          <w:rFonts w:hint="eastAsia" w:eastAsia="仿宋"/>
          <w:color w:val="auto"/>
          <w:sz w:val="28"/>
          <w:szCs w:val="28"/>
          <w:lang w:val="en-US" w:eastAsia="zh-CN"/>
        </w:rPr>
        <w:t>10</w:t>
      </w:r>
      <w:r>
        <w:rPr>
          <w:rFonts w:hint="eastAsia" w:eastAsia="仿宋"/>
          <w:color w:val="auto"/>
          <w:sz w:val="28"/>
          <w:szCs w:val="28"/>
          <w:lang w:eastAsia="zh-CN"/>
        </w:rPr>
        <w:t>月</w:t>
      </w:r>
      <w:r>
        <w:rPr>
          <w:rFonts w:hint="eastAsia" w:eastAsia="仿宋"/>
          <w:color w:val="auto"/>
          <w:sz w:val="28"/>
          <w:szCs w:val="28"/>
          <w:lang w:val="en-US" w:eastAsia="zh-CN"/>
        </w:rPr>
        <w:t>11</w:t>
      </w:r>
      <w:r>
        <w:rPr>
          <w:rFonts w:hint="eastAsia" w:eastAsia="仿宋"/>
          <w:color w:val="auto"/>
          <w:sz w:val="28"/>
          <w:szCs w:val="28"/>
          <w:lang w:eastAsia="zh-CN"/>
        </w:rPr>
        <w:t>日通过福建省高速公路养护工程有限公司（网址：www.fjgsyh.com）下载采购文件。</w:t>
      </w:r>
      <w:r>
        <w:rPr>
          <w:rFonts w:hint="eastAsia" w:eastAsia="仿宋"/>
          <w:color w:val="auto"/>
          <w:sz w:val="28"/>
          <w:szCs w:val="28"/>
        </w:rPr>
        <w:t xml:space="preserve"> </w:t>
      </w:r>
    </w:p>
    <w:p>
      <w:pPr>
        <w:spacing w:line="400" w:lineRule="exact"/>
        <w:ind w:firstLine="562" w:firstLineChars="200"/>
        <w:jc w:val="left"/>
        <w:rPr>
          <w:rFonts w:eastAsia="仿宋"/>
          <w:b/>
          <w:bCs/>
          <w:color w:val="auto"/>
          <w:sz w:val="28"/>
          <w:szCs w:val="28"/>
        </w:rPr>
      </w:pPr>
      <w:r>
        <w:rPr>
          <w:rFonts w:hint="eastAsia" w:eastAsia="仿宋"/>
          <w:b/>
          <w:bCs/>
          <w:color w:val="auto"/>
          <w:sz w:val="28"/>
        </w:rPr>
        <w:t>六</w:t>
      </w:r>
      <w:r>
        <w:rPr>
          <w:rFonts w:eastAsia="仿宋"/>
          <w:b/>
          <w:bCs/>
          <w:color w:val="auto"/>
          <w:sz w:val="28"/>
          <w:szCs w:val="28"/>
        </w:rPr>
        <w:t>、</w:t>
      </w:r>
      <w:r>
        <w:rPr>
          <w:rFonts w:hint="eastAsia" w:eastAsia="仿宋"/>
          <w:b/>
          <w:bCs/>
          <w:color w:val="auto"/>
          <w:sz w:val="28"/>
          <w:szCs w:val="28"/>
        </w:rPr>
        <w:t>报价文件</w:t>
      </w:r>
      <w:r>
        <w:rPr>
          <w:rFonts w:eastAsia="仿宋"/>
          <w:b/>
          <w:bCs/>
          <w:color w:val="auto"/>
          <w:sz w:val="28"/>
          <w:szCs w:val="28"/>
        </w:rPr>
        <w:t>的递交及相关事宜</w:t>
      </w:r>
    </w:p>
    <w:p>
      <w:pPr>
        <w:spacing w:line="400" w:lineRule="exact"/>
        <w:ind w:firstLine="560" w:firstLineChars="200"/>
        <w:jc w:val="left"/>
        <w:rPr>
          <w:rFonts w:eastAsia="仿宋"/>
          <w:sz w:val="28"/>
          <w:szCs w:val="28"/>
        </w:rPr>
      </w:pPr>
      <w:r>
        <w:rPr>
          <w:rFonts w:hint="eastAsia" w:eastAsia="仿宋"/>
          <w:color w:val="auto"/>
          <w:sz w:val="28"/>
          <w:szCs w:val="28"/>
        </w:rPr>
        <w:t>1、本项目不组织进行现场考</w:t>
      </w:r>
      <w:r>
        <w:rPr>
          <w:rFonts w:hint="eastAsia" w:eastAsia="仿宋"/>
          <w:sz w:val="28"/>
          <w:szCs w:val="28"/>
        </w:rPr>
        <w:t>察，报价人可自行前往，其费用和风险无论是否承接本项目均由报价人自行承担。</w:t>
      </w:r>
    </w:p>
    <w:p>
      <w:pPr>
        <w:spacing w:line="400" w:lineRule="exact"/>
        <w:ind w:firstLine="560" w:firstLineChars="200"/>
        <w:jc w:val="left"/>
        <w:rPr>
          <w:rFonts w:hint="eastAsia" w:eastAsia="仿宋"/>
          <w:color w:val="auto"/>
          <w:sz w:val="28"/>
          <w:szCs w:val="28"/>
          <w:u w:val="single"/>
        </w:rPr>
      </w:pPr>
      <w:r>
        <w:rPr>
          <w:rFonts w:hint="eastAsia" w:eastAsia="仿宋"/>
          <w:sz w:val="28"/>
          <w:szCs w:val="28"/>
        </w:rPr>
        <w:t>2、报价文件递交的截止时</w:t>
      </w:r>
      <w:r>
        <w:rPr>
          <w:rFonts w:hint="eastAsia" w:eastAsia="仿宋"/>
          <w:sz w:val="28"/>
          <w:szCs w:val="28"/>
          <w:highlight w:val="none"/>
        </w:rPr>
        <w:t>间</w:t>
      </w:r>
      <w:r>
        <w:rPr>
          <w:rFonts w:hint="eastAsia" w:eastAsia="仿宋"/>
          <w:color w:val="auto"/>
          <w:sz w:val="28"/>
          <w:szCs w:val="28"/>
          <w:highlight w:val="none"/>
        </w:rPr>
        <w:t>为</w:t>
      </w:r>
      <w:r>
        <w:rPr>
          <w:rFonts w:hint="eastAsia" w:eastAsia="仿宋"/>
          <w:color w:val="auto"/>
          <w:sz w:val="28"/>
          <w:szCs w:val="28"/>
          <w:highlight w:val="none"/>
          <w:lang w:eastAsia="zh-CN"/>
        </w:rPr>
        <w:t>2023年10月12日15时00分</w:t>
      </w:r>
      <w:r>
        <w:rPr>
          <w:rFonts w:hint="eastAsia" w:eastAsia="仿宋"/>
          <w:color w:val="auto"/>
          <w:sz w:val="28"/>
          <w:szCs w:val="28"/>
          <w:highlight w:val="none"/>
        </w:rPr>
        <w:t>（北</w:t>
      </w:r>
      <w:r>
        <w:rPr>
          <w:rFonts w:hint="eastAsia" w:eastAsia="仿宋"/>
          <w:color w:val="auto"/>
          <w:sz w:val="28"/>
          <w:szCs w:val="28"/>
        </w:rPr>
        <w:t>京时间），报价人应将报价文件递交至</w:t>
      </w:r>
      <w:r>
        <w:rPr>
          <w:rFonts w:hint="eastAsia" w:eastAsia="仿宋"/>
          <w:color w:val="auto"/>
          <w:sz w:val="28"/>
          <w:szCs w:val="28"/>
          <w:u w:val="single"/>
          <w:lang w:eastAsia="zh-CN"/>
        </w:rPr>
        <w:t>宁德养护公司</w:t>
      </w:r>
      <w:r>
        <w:rPr>
          <w:rFonts w:hint="eastAsia" w:eastAsia="仿宋"/>
          <w:color w:val="auto"/>
          <w:sz w:val="28"/>
          <w:szCs w:val="28"/>
          <w:u w:val="single"/>
        </w:rPr>
        <w:t>指定开标地点（宁德市蕉城区万安西路22号经开公司1楼会议室）。</w:t>
      </w:r>
    </w:p>
    <w:p>
      <w:pPr>
        <w:spacing w:line="400" w:lineRule="exact"/>
        <w:ind w:firstLine="560" w:firstLineChars="200"/>
        <w:jc w:val="left"/>
      </w:pPr>
      <w:r>
        <w:rPr>
          <w:rFonts w:hint="eastAsia" w:eastAsia="仿宋"/>
          <w:sz w:val="28"/>
          <w:szCs w:val="28"/>
        </w:rPr>
        <w:t>3、逾期送达的或者未送达指定地点的报价文件，采购人不予受理。</w:t>
      </w:r>
    </w:p>
    <w:p>
      <w:pPr>
        <w:spacing w:line="400" w:lineRule="exact"/>
        <w:ind w:firstLine="562" w:firstLineChars="200"/>
        <w:jc w:val="left"/>
        <w:rPr>
          <w:rFonts w:eastAsia="仿宋"/>
          <w:b/>
          <w:bCs/>
          <w:color w:val="auto"/>
          <w:sz w:val="28"/>
          <w:szCs w:val="28"/>
        </w:rPr>
      </w:pPr>
      <w:r>
        <w:rPr>
          <w:rFonts w:hint="eastAsia" w:eastAsia="仿宋"/>
          <w:b/>
          <w:bCs/>
          <w:sz w:val="28"/>
          <w:szCs w:val="28"/>
        </w:rPr>
        <w:t>七、</w:t>
      </w:r>
      <w:r>
        <w:rPr>
          <w:rFonts w:hint="eastAsia" w:eastAsia="仿宋"/>
          <w:b/>
          <w:bCs/>
          <w:color w:val="auto"/>
          <w:sz w:val="28"/>
          <w:szCs w:val="28"/>
        </w:rPr>
        <w:t>报价会时间及地点</w:t>
      </w:r>
    </w:p>
    <w:p>
      <w:pPr>
        <w:spacing w:line="400" w:lineRule="exact"/>
        <w:ind w:firstLine="562" w:firstLineChars="200"/>
        <w:jc w:val="left"/>
        <w:rPr>
          <w:rFonts w:eastAsia="仿宋"/>
          <w:b/>
          <w:bCs/>
          <w:color w:val="auto"/>
          <w:sz w:val="28"/>
          <w:szCs w:val="28"/>
        </w:rPr>
      </w:pPr>
      <w:r>
        <w:rPr>
          <w:rFonts w:hint="eastAsia" w:eastAsia="仿宋"/>
          <w:b/>
          <w:bCs/>
          <w:color w:val="auto"/>
          <w:sz w:val="28"/>
          <w:szCs w:val="28"/>
          <w:highlight w:val="none"/>
        </w:rPr>
        <w:t>报价会时间：</w:t>
      </w:r>
      <w:r>
        <w:rPr>
          <w:rFonts w:hint="eastAsia" w:eastAsia="仿宋"/>
          <w:b/>
          <w:bCs/>
          <w:color w:val="auto"/>
          <w:sz w:val="28"/>
          <w:szCs w:val="28"/>
          <w:highlight w:val="none"/>
          <w:lang w:eastAsia="zh-CN"/>
        </w:rPr>
        <w:t>2023年10月12日15时00分</w:t>
      </w:r>
      <w:r>
        <w:rPr>
          <w:rFonts w:hint="eastAsia" w:eastAsia="仿宋"/>
          <w:b/>
          <w:bCs/>
          <w:color w:val="auto"/>
          <w:sz w:val="28"/>
          <w:szCs w:val="28"/>
          <w:highlight w:val="none"/>
        </w:rPr>
        <w:t>，地</w:t>
      </w:r>
      <w:r>
        <w:rPr>
          <w:rFonts w:hint="eastAsia" w:eastAsia="仿宋"/>
          <w:b/>
          <w:bCs/>
          <w:color w:val="auto"/>
          <w:sz w:val="28"/>
          <w:szCs w:val="28"/>
        </w:rPr>
        <w:t>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color w:val="auto"/>
          <w:sz w:val="28"/>
          <w:szCs w:val="28"/>
        </w:rPr>
      </w:pPr>
      <w:r>
        <w:rPr>
          <w:rFonts w:hint="eastAsia" w:eastAsia="仿宋"/>
          <w:b/>
          <w:bCs/>
          <w:color w:val="auto"/>
          <w:sz w:val="28"/>
          <w:szCs w:val="28"/>
        </w:rPr>
        <w:t>八</w:t>
      </w:r>
      <w:r>
        <w:rPr>
          <w:rFonts w:eastAsia="仿宋"/>
          <w:b/>
          <w:bCs/>
          <w:color w:val="auto"/>
          <w:sz w:val="28"/>
          <w:szCs w:val="28"/>
        </w:rPr>
        <w:t>、发布公告的媒体</w:t>
      </w:r>
    </w:p>
    <w:p>
      <w:pPr>
        <w:spacing w:line="400" w:lineRule="exact"/>
        <w:ind w:firstLine="560" w:firstLineChars="200"/>
        <w:jc w:val="left"/>
        <w:rPr>
          <w:rFonts w:eastAsia="仿宋"/>
          <w:color w:val="auto"/>
          <w:sz w:val="28"/>
          <w:szCs w:val="28"/>
        </w:rPr>
      </w:pPr>
      <w:r>
        <w:rPr>
          <w:rFonts w:eastAsia="仿宋"/>
          <w:color w:val="auto"/>
          <w:sz w:val="28"/>
          <w:szCs w:val="28"/>
        </w:rPr>
        <w:t>发布公告的媒体：</w:t>
      </w:r>
      <w:r>
        <w:rPr>
          <w:rFonts w:hint="eastAsia" w:eastAsia="仿宋"/>
          <w:color w:val="auto"/>
          <w:sz w:val="28"/>
          <w:szCs w:val="28"/>
        </w:rPr>
        <w:t>福建省高速公路养护工程有限公司（网址</w:t>
      </w:r>
      <w:r>
        <w:rPr>
          <w:color w:val="auto"/>
        </w:rPr>
        <w:fldChar w:fldCharType="begin"/>
      </w:r>
      <w:r>
        <w:rPr>
          <w:color w:val="auto"/>
        </w:rPr>
        <w:instrText xml:space="preserve"> HYPERLINK "http://www.fjgsyh.com）。" </w:instrText>
      </w:r>
      <w:r>
        <w:rPr>
          <w:color w:val="auto"/>
        </w:rPr>
        <w:fldChar w:fldCharType="separate"/>
      </w:r>
      <w:r>
        <w:rPr>
          <w:rStyle w:val="24"/>
          <w:rFonts w:hint="eastAsia" w:eastAsia="仿宋"/>
          <w:color w:val="auto"/>
          <w:sz w:val="28"/>
          <w:szCs w:val="28"/>
        </w:rPr>
        <w:t>www.fjgsyh.com</w:t>
      </w:r>
      <w:r>
        <w:rPr>
          <w:rStyle w:val="24"/>
          <w:rFonts w:hint="eastAsia" w:eastAsia="仿宋"/>
          <w:color w:val="auto"/>
          <w:sz w:val="28"/>
          <w:szCs w:val="28"/>
          <w:u w:val="none"/>
        </w:rPr>
        <w:t>）</w:t>
      </w:r>
      <w:r>
        <w:rPr>
          <w:rStyle w:val="24"/>
          <w:rFonts w:eastAsia="仿宋"/>
          <w:color w:val="auto"/>
          <w:sz w:val="28"/>
          <w:szCs w:val="28"/>
          <w:u w:val="none"/>
        </w:rPr>
        <w:t>。</w:t>
      </w:r>
      <w:r>
        <w:rPr>
          <w:rStyle w:val="24"/>
          <w:rFonts w:eastAsia="仿宋"/>
          <w:color w:val="auto"/>
          <w:sz w:val="28"/>
          <w:szCs w:val="28"/>
          <w:u w:val="none"/>
        </w:rPr>
        <w:fldChar w:fldCharType="end"/>
      </w:r>
    </w:p>
    <w:p>
      <w:pPr>
        <w:numPr>
          <w:ilvl w:val="0"/>
          <w:numId w:val="2"/>
        </w:numPr>
        <w:spacing w:line="400" w:lineRule="exact"/>
        <w:ind w:firstLine="562" w:firstLineChars="200"/>
        <w:jc w:val="left"/>
        <w:rPr>
          <w:rFonts w:eastAsia="仿宋"/>
          <w:b/>
          <w:bCs/>
          <w:color w:val="auto"/>
          <w:sz w:val="28"/>
          <w:szCs w:val="28"/>
        </w:rPr>
      </w:pPr>
      <w:r>
        <w:rPr>
          <w:rFonts w:hint="eastAsia" w:eastAsia="仿宋"/>
          <w:b/>
          <w:bCs/>
          <w:color w:val="auto"/>
          <w:sz w:val="28"/>
          <w:szCs w:val="28"/>
        </w:rPr>
        <w:t>报价保证金</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参加本项目的报价人须按规定交纳报价保证金方可参加报价，否则其报价文件将被拒绝。报价保证金为：人民币</w:t>
      </w:r>
      <w:r>
        <w:rPr>
          <w:rFonts w:hint="eastAsia" w:eastAsia="仿宋" w:cs="Times New Roman"/>
          <w:color w:val="auto"/>
          <w:sz w:val="28"/>
          <w:szCs w:val="28"/>
          <w:lang w:val="en-US" w:eastAsia="zh-CN"/>
        </w:rPr>
        <w:t>贰仟</w:t>
      </w:r>
      <w:r>
        <w:rPr>
          <w:rFonts w:hint="eastAsia" w:ascii="Times New Roman" w:hAnsi="Times New Roman" w:eastAsia="仿宋" w:cs="Times New Roman"/>
          <w:color w:val="auto"/>
          <w:sz w:val="28"/>
          <w:szCs w:val="28"/>
        </w:rPr>
        <w:t>元整（¥</w:t>
      </w:r>
      <w:r>
        <w:rPr>
          <w:rFonts w:hint="eastAsia" w:eastAsia="仿宋" w:cs="Times New Roman"/>
          <w:color w:val="auto"/>
          <w:sz w:val="28"/>
          <w:szCs w:val="28"/>
          <w:lang w:val="en-US" w:eastAsia="zh-CN"/>
        </w:rPr>
        <w:t>200</w:t>
      </w:r>
      <w:r>
        <w:rPr>
          <w:rFonts w:hint="eastAsia" w:ascii="Times New Roman" w:hAnsi="Times New Roman" w:eastAsia="仿宋" w:cs="Times New Roman"/>
          <w:color w:val="auto"/>
          <w:sz w:val="28"/>
          <w:szCs w:val="28"/>
        </w:rPr>
        <w:t>0元），报价保证金必须在本采购文件规定的期限内从报价人基本账户以银行转账或银行电汇的方式汇入采购人账户。请于</w:t>
      </w:r>
      <w:r>
        <w:rPr>
          <w:rFonts w:hint="eastAsia" w:eastAsia="仿宋" w:cs="Times New Roman"/>
          <w:color w:val="auto"/>
          <w:sz w:val="28"/>
          <w:szCs w:val="28"/>
          <w:lang w:eastAsia="zh-CN"/>
        </w:rPr>
        <w:t>2023年10月12日</w:t>
      </w:r>
      <w:r>
        <w:rPr>
          <w:rFonts w:hint="eastAsia" w:eastAsia="仿宋" w:cs="Times New Roman"/>
          <w:color w:val="auto"/>
          <w:sz w:val="28"/>
          <w:szCs w:val="28"/>
          <w:lang w:val="en-US" w:eastAsia="zh-CN"/>
        </w:rPr>
        <w:t>0</w:t>
      </w:r>
      <w:r>
        <w:rPr>
          <w:rFonts w:hint="eastAsia" w:eastAsia="仿宋" w:cs="Times New Roman"/>
          <w:color w:val="auto"/>
          <w:sz w:val="28"/>
          <w:szCs w:val="28"/>
          <w:lang w:eastAsia="zh-CN"/>
        </w:rPr>
        <w:t>8时</w:t>
      </w:r>
      <w:r>
        <w:rPr>
          <w:rFonts w:hint="eastAsia" w:eastAsia="仿宋" w:cs="Times New Roman"/>
          <w:color w:val="auto"/>
          <w:sz w:val="28"/>
          <w:szCs w:val="28"/>
          <w:lang w:val="en-US" w:eastAsia="zh-CN"/>
        </w:rPr>
        <w:t>3</w:t>
      </w:r>
      <w:r>
        <w:rPr>
          <w:rFonts w:hint="eastAsia" w:eastAsia="仿宋" w:cs="Times New Roman"/>
          <w:color w:val="auto"/>
          <w:sz w:val="28"/>
          <w:szCs w:val="28"/>
          <w:lang w:eastAsia="zh-CN"/>
        </w:rPr>
        <w:t>0分</w:t>
      </w:r>
      <w:r>
        <w:rPr>
          <w:rFonts w:hint="eastAsia" w:ascii="Times New Roman" w:hAnsi="Times New Roman" w:eastAsia="仿宋" w:cs="Times New Roman"/>
          <w:color w:val="auto"/>
          <w:sz w:val="28"/>
          <w:szCs w:val="28"/>
        </w:rPr>
        <w:t>前缴交，转账备注“</w:t>
      </w:r>
      <w:r>
        <w:rPr>
          <w:rFonts w:hint="eastAsia" w:eastAsia="仿宋"/>
          <w:color w:val="auto"/>
          <w:sz w:val="28"/>
          <w:szCs w:val="28"/>
          <w:u w:val="none"/>
          <w:lang w:eastAsia="zh-CN"/>
        </w:rPr>
        <w:t>宁德道路勤务中心辖区站点建设项目</w:t>
      </w:r>
      <w:r>
        <w:rPr>
          <w:rFonts w:ascii="仿宋" w:hAnsi="仿宋" w:eastAsia="仿宋" w:cs="仿宋"/>
          <w:i w:val="0"/>
          <w:iCs w:val="0"/>
          <w:caps w:val="0"/>
          <w:color w:val="auto"/>
          <w:spacing w:val="0"/>
          <w:sz w:val="28"/>
          <w:szCs w:val="28"/>
          <w:u w:val="none"/>
          <w:shd w:val="clear" w:fill="FFFFFF"/>
        </w:rPr>
        <w:t>施工协作队伍选择</w:t>
      </w:r>
      <w:r>
        <w:rPr>
          <w:rFonts w:hint="eastAsia" w:ascii="Times New Roman" w:hAnsi="Times New Roman" w:eastAsia="仿宋" w:cs="Times New Roman"/>
          <w:color w:val="auto"/>
          <w:sz w:val="28"/>
          <w:szCs w:val="28"/>
          <w:u w:val="none"/>
        </w:rPr>
        <w:t>ND</w:t>
      </w:r>
      <w:r>
        <w:rPr>
          <w:rFonts w:hint="eastAsia" w:ascii="Times New Roman" w:hAnsi="Times New Roman" w:eastAsia="仿宋" w:cs="Times New Roman"/>
          <w:color w:val="auto"/>
          <w:sz w:val="28"/>
          <w:szCs w:val="28"/>
        </w:rPr>
        <w:t>-2023-L</w:t>
      </w:r>
      <w:r>
        <w:rPr>
          <w:rFonts w:hint="eastAsia" w:eastAsia="仿宋" w:cs="Times New Roman"/>
          <w:color w:val="auto"/>
          <w:sz w:val="28"/>
          <w:szCs w:val="28"/>
          <w:lang w:eastAsia="zh-CN"/>
        </w:rPr>
        <w:t>W-031</w:t>
      </w:r>
      <w:r>
        <w:rPr>
          <w:rFonts w:hint="eastAsia" w:ascii="Times New Roman" w:hAnsi="Times New Roman" w:eastAsia="仿宋" w:cs="Times New Roman"/>
          <w:color w:val="auto"/>
          <w:sz w:val="28"/>
          <w:szCs w:val="28"/>
        </w:rPr>
        <w:t>报价保证金”，采购人账户信息：</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采购人：宁德市高速公路养护工程有限公司</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帐  号：35001682433050000662</w:t>
      </w:r>
    </w:p>
    <w:p>
      <w:pPr>
        <w:spacing w:line="400" w:lineRule="exact"/>
        <w:ind w:firstLine="560" w:firstLineChars="200"/>
        <w:jc w:val="lef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开户行：中国建设银行股份有限公司宁德分行营业部</w:t>
      </w:r>
    </w:p>
    <w:p>
      <w:pPr>
        <w:spacing w:line="400" w:lineRule="exact"/>
        <w:ind w:firstLine="562" w:firstLineChars="200"/>
        <w:jc w:val="left"/>
        <w:rPr>
          <w:rFonts w:eastAsia="仿宋"/>
          <w:color w:val="auto"/>
          <w:sz w:val="28"/>
          <w:szCs w:val="28"/>
        </w:rPr>
      </w:pPr>
      <w:r>
        <w:rPr>
          <w:rFonts w:hint="eastAsia" w:eastAsia="仿宋"/>
          <w:b/>
          <w:bCs/>
          <w:color w:val="auto"/>
          <w:sz w:val="28"/>
          <w:szCs w:val="28"/>
        </w:rPr>
        <w:t>十、</w:t>
      </w:r>
      <w:r>
        <w:rPr>
          <w:rFonts w:eastAsia="仿宋"/>
          <w:b/>
          <w:bCs/>
          <w:color w:val="auto"/>
          <w:sz w:val="28"/>
          <w:szCs w:val="28"/>
        </w:rPr>
        <w:t>联系方式</w:t>
      </w:r>
    </w:p>
    <w:p>
      <w:pPr>
        <w:spacing w:line="400" w:lineRule="exact"/>
        <w:ind w:firstLine="560" w:firstLineChars="200"/>
        <w:jc w:val="left"/>
        <w:rPr>
          <w:rFonts w:eastAsia="仿宋"/>
          <w:color w:val="auto"/>
          <w:sz w:val="28"/>
          <w:szCs w:val="28"/>
        </w:rPr>
      </w:pPr>
      <w:r>
        <w:rPr>
          <w:rFonts w:hint="eastAsia" w:eastAsia="仿宋"/>
          <w:color w:val="auto"/>
          <w:sz w:val="28"/>
          <w:szCs w:val="28"/>
        </w:rPr>
        <w:t>采购人</w:t>
      </w:r>
      <w:r>
        <w:rPr>
          <w:rFonts w:eastAsia="仿宋"/>
          <w:color w:val="auto"/>
          <w:sz w:val="28"/>
          <w:szCs w:val="28"/>
        </w:rPr>
        <w:t>：</w:t>
      </w:r>
      <w:r>
        <w:rPr>
          <w:rFonts w:hint="eastAsia" w:eastAsia="仿宋"/>
          <w:color w:val="auto"/>
          <w:sz w:val="28"/>
          <w:szCs w:val="28"/>
        </w:rPr>
        <w:t>宁德市高速公路养护工程有限公司</w:t>
      </w:r>
    </w:p>
    <w:p>
      <w:pPr>
        <w:pStyle w:val="4"/>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hint="default" w:eastAsia="仿宋"/>
          <w:color w:val="auto"/>
          <w:sz w:val="28"/>
          <w:szCs w:val="28"/>
          <w:highlight w:val="none"/>
          <w:lang w:val="en-US" w:eastAsia="zh-CN"/>
        </w:rPr>
      </w:pPr>
      <w:r>
        <w:rPr>
          <w:rFonts w:eastAsia="仿宋"/>
          <w:color w:val="auto"/>
          <w:sz w:val="28"/>
          <w:szCs w:val="28"/>
          <w:highlight w:val="none"/>
        </w:rPr>
        <w:t>电  话：</w:t>
      </w:r>
      <w:r>
        <w:rPr>
          <w:rFonts w:hint="eastAsia" w:eastAsia="仿宋"/>
          <w:color w:val="auto"/>
          <w:sz w:val="28"/>
          <w:szCs w:val="28"/>
          <w:highlight w:val="none"/>
          <w:u w:val="single"/>
        </w:rPr>
        <w:t>1</w:t>
      </w:r>
      <w:r>
        <w:rPr>
          <w:rFonts w:hint="eastAsia" w:eastAsia="仿宋"/>
          <w:color w:val="auto"/>
          <w:sz w:val="28"/>
          <w:szCs w:val="28"/>
          <w:highlight w:val="none"/>
          <w:u w:val="single"/>
          <w:lang w:val="en-US" w:eastAsia="zh-CN"/>
        </w:rPr>
        <w:t>5060229022</w:t>
      </w:r>
    </w:p>
    <w:p>
      <w:pPr>
        <w:spacing w:line="400" w:lineRule="exact"/>
        <w:ind w:firstLine="560" w:firstLineChars="200"/>
        <w:jc w:val="left"/>
        <w:rPr>
          <w:rFonts w:hint="default" w:ascii="仿宋_GB2312" w:hAnsi="宋体" w:eastAsia="仿宋"/>
          <w:b/>
          <w:color w:val="auto"/>
          <w:sz w:val="44"/>
          <w:szCs w:val="44"/>
          <w:highlight w:val="none"/>
          <w:lang w:val="en-US" w:eastAsia="zh-CN"/>
        </w:rPr>
      </w:pPr>
      <w:r>
        <w:rPr>
          <w:rFonts w:eastAsia="仿宋"/>
          <w:color w:val="auto"/>
          <w:sz w:val="28"/>
          <w:szCs w:val="28"/>
          <w:highlight w:val="none"/>
        </w:rPr>
        <w:t>联系人：</w:t>
      </w:r>
      <w:r>
        <w:rPr>
          <w:rFonts w:hint="eastAsia" w:eastAsia="仿宋"/>
          <w:color w:val="auto"/>
          <w:sz w:val="28"/>
          <w:szCs w:val="28"/>
          <w:highlight w:val="none"/>
          <w:u w:val="single"/>
          <w:lang w:val="en-US" w:eastAsia="zh-CN"/>
        </w:rPr>
        <w:t>龚先生</w:t>
      </w:r>
    </w:p>
    <w:p>
      <w:pPr>
        <w:spacing w:line="600" w:lineRule="exact"/>
        <w:jc w:val="center"/>
        <w:outlineLvl w:val="0"/>
        <w:rPr>
          <w:rFonts w:ascii="仿宋_GB2312" w:hAnsi="宋体" w:eastAsia="仿宋_GB2312"/>
          <w:color w:val="auto"/>
          <w:sz w:val="44"/>
          <w:szCs w:val="44"/>
        </w:rPr>
      </w:pPr>
      <w:r>
        <w:rPr>
          <w:rFonts w:hint="eastAsia" w:ascii="仿宋_GB2312" w:hAnsi="宋体" w:eastAsia="仿宋_GB2312"/>
          <w:b/>
          <w:color w:val="auto"/>
          <w:sz w:val="44"/>
          <w:szCs w:val="44"/>
        </w:rPr>
        <w:t>二、采购须知</w:t>
      </w:r>
    </w:p>
    <w:p>
      <w:pPr>
        <w:spacing w:line="600" w:lineRule="exact"/>
        <w:jc w:val="center"/>
        <w:outlineLvl w:val="0"/>
        <w:rPr>
          <w:rFonts w:ascii="仿宋_GB2312" w:hAnsi="宋体" w:eastAsia="仿宋_GB2312"/>
          <w:color w:val="auto"/>
          <w:sz w:val="32"/>
          <w:szCs w:val="32"/>
        </w:rPr>
      </w:pPr>
      <w:r>
        <w:rPr>
          <w:rFonts w:hint="eastAsia" w:ascii="仿宋_GB2312" w:hAnsi="宋体" w:eastAsia="仿宋_GB2312"/>
          <w:color w:val="auto"/>
          <w:sz w:val="32"/>
          <w:szCs w:val="32"/>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条款号</w:t>
            </w:r>
          </w:p>
        </w:tc>
        <w:tc>
          <w:tcPr>
            <w:tcW w:w="9229"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1.1</w:t>
            </w:r>
          </w:p>
        </w:tc>
        <w:tc>
          <w:tcPr>
            <w:tcW w:w="9229" w:type="dxa"/>
            <w:tcBorders>
              <w:tl2br w:val="nil"/>
              <w:tr2bl w:val="nil"/>
            </w:tcBorders>
            <w:shd w:val="clear" w:color="auto" w:fill="auto"/>
            <w:vAlign w:val="center"/>
          </w:tcPr>
          <w:p>
            <w:pPr>
              <w:pStyle w:val="17"/>
              <w:spacing w:line="300" w:lineRule="exact"/>
              <w:rPr>
                <w:color w:val="auto"/>
                <w:sz w:val="24"/>
                <w:u w:val="single"/>
              </w:rPr>
            </w:pPr>
            <w:r>
              <w:rPr>
                <w:color w:val="auto"/>
                <w:sz w:val="24"/>
              </w:rPr>
              <w:t>采购人：</w:t>
            </w:r>
            <w:r>
              <w:rPr>
                <w:rFonts w:hint="eastAsia"/>
                <w:color w:val="auto"/>
                <w:sz w:val="24"/>
                <w:u w:val="single"/>
              </w:rPr>
              <w:t>宁德市高速公路养护工程有限公司</w:t>
            </w:r>
          </w:p>
          <w:p>
            <w:pPr>
              <w:pStyle w:val="4"/>
              <w:spacing w:after="0" w:line="400" w:lineRule="exact"/>
              <w:ind w:left="0" w:leftChars="0"/>
              <w:jc w:val="left"/>
              <w:rPr>
                <w:color w:val="auto"/>
                <w:sz w:val="24"/>
                <w:u w:val="single"/>
              </w:rPr>
            </w:pPr>
            <w:r>
              <w:rPr>
                <w:color w:val="auto"/>
                <w:sz w:val="24"/>
              </w:rPr>
              <w:t>地址：</w:t>
            </w:r>
            <w:r>
              <w:rPr>
                <w:rFonts w:hint="eastAsia"/>
                <w:color w:val="auto"/>
                <w:sz w:val="24"/>
                <w:u w:val="single"/>
              </w:rPr>
              <w:t>福建省宁德市蕉城区万安西路22号二号办公楼3层</w:t>
            </w:r>
          </w:p>
          <w:p>
            <w:pPr>
              <w:spacing w:line="300" w:lineRule="exact"/>
              <w:jc w:val="left"/>
              <w:rPr>
                <w:rFonts w:hint="default" w:eastAsia="宋体"/>
                <w:color w:val="auto"/>
                <w:sz w:val="24"/>
                <w:highlight w:val="none"/>
                <w:u w:val="single"/>
                <w:lang w:val="en-US" w:eastAsia="zh-CN"/>
              </w:rPr>
            </w:pPr>
            <w:r>
              <w:rPr>
                <w:rFonts w:hint="eastAsia"/>
                <w:color w:val="auto"/>
                <w:sz w:val="24"/>
                <w:u w:val="single"/>
              </w:rPr>
              <w:t>电</w:t>
            </w:r>
            <w:r>
              <w:rPr>
                <w:rFonts w:hint="eastAsia"/>
                <w:color w:val="auto"/>
                <w:sz w:val="24"/>
                <w:highlight w:val="none"/>
                <w:u w:val="single"/>
              </w:rPr>
              <w:t>话：1</w:t>
            </w:r>
            <w:r>
              <w:rPr>
                <w:rFonts w:hint="eastAsia"/>
                <w:color w:val="auto"/>
                <w:sz w:val="24"/>
                <w:highlight w:val="none"/>
                <w:u w:val="single"/>
                <w:lang w:val="en-US" w:eastAsia="zh-CN"/>
              </w:rPr>
              <w:t>5060229022</w:t>
            </w:r>
            <w:r>
              <w:rPr>
                <w:rFonts w:hint="eastAsia"/>
                <w:color w:val="auto"/>
                <w:sz w:val="24"/>
                <w:highlight w:val="none"/>
                <w:u w:val="single"/>
              </w:rPr>
              <w:t xml:space="preserve"> 联系人：</w:t>
            </w:r>
            <w:r>
              <w:rPr>
                <w:rFonts w:hint="eastAsia"/>
                <w:color w:val="auto"/>
                <w:sz w:val="24"/>
                <w:highlight w:val="none"/>
                <w:u w:val="single"/>
                <w:lang w:eastAsia="zh-CN"/>
              </w:rPr>
              <w:t>龚</w:t>
            </w:r>
            <w:r>
              <w:rPr>
                <w:rFonts w:hint="eastAsia"/>
                <w:color w:val="auto"/>
                <w:sz w:val="24"/>
                <w:highlight w:val="none"/>
                <w:u w:val="single"/>
                <w:lang w:val="en-US" w:eastAsia="zh-CN"/>
              </w:rPr>
              <w:t>先生</w:t>
            </w:r>
          </w:p>
          <w:p>
            <w:pPr>
              <w:spacing w:line="300" w:lineRule="exact"/>
              <w:jc w:val="left"/>
              <w:rPr>
                <w:color w:val="auto"/>
                <w:sz w:val="24"/>
              </w:rPr>
            </w:pPr>
            <w:r>
              <w:rPr>
                <w:rFonts w:hint="eastAsia"/>
                <w:color w:val="auto"/>
                <w:sz w:val="24"/>
                <w:highlight w:val="none"/>
                <w:u w:val="single"/>
              </w:rPr>
              <w:t>邮编：352100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1.2</w:t>
            </w:r>
          </w:p>
        </w:tc>
        <w:tc>
          <w:tcPr>
            <w:tcW w:w="9229" w:type="dxa"/>
            <w:tcBorders>
              <w:tl2br w:val="nil"/>
              <w:tr2bl w:val="nil"/>
            </w:tcBorders>
            <w:shd w:val="clear" w:color="auto" w:fill="auto"/>
            <w:vAlign w:val="center"/>
          </w:tcPr>
          <w:p>
            <w:pPr>
              <w:pStyle w:val="2"/>
              <w:ind w:left="0" w:leftChars="0" w:firstLine="0" w:firstLineChars="0"/>
              <w:rPr>
                <w:color w:val="auto"/>
                <w:sz w:val="24"/>
              </w:rPr>
            </w:pPr>
            <w:r>
              <w:rPr>
                <w:color w:val="auto"/>
                <w:sz w:val="24"/>
              </w:rPr>
              <w:t>项目</w:t>
            </w:r>
            <w:r>
              <w:rPr>
                <w:rFonts w:hint="eastAsia" w:ascii="Times New Roman" w:hAnsi="Times New Roman"/>
                <w:color w:val="auto"/>
                <w:kern w:val="2"/>
                <w:sz w:val="24"/>
                <w:szCs w:val="24"/>
              </w:rPr>
              <w:t>名称：</w:t>
            </w:r>
            <w:r>
              <w:rPr>
                <w:rFonts w:hint="eastAsia" w:ascii="Times New Roman" w:hAnsi="Times New Roman"/>
                <w:color w:val="auto"/>
                <w:kern w:val="2"/>
                <w:sz w:val="24"/>
                <w:szCs w:val="24"/>
                <w:lang w:eastAsia="zh-CN"/>
              </w:rPr>
              <w:t>宁德道路勤务中心辖区站点建设项目</w:t>
            </w:r>
            <w:r>
              <w:rPr>
                <w:rFonts w:hint="eastAsia" w:ascii="Times New Roman" w:hAnsi="Times New Roman" w:cs="Times New Roman"/>
                <w:color w:val="auto"/>
                <w:kern w:val="2"/>
                <w:sz w:val="24"/>
                <w:szCs w:val="24"/>
                <w:lang w:val="en-US" w:eastAsia="zh-CN"/>
              </w:rPr>
              <w:t>施工协作队伍选择</w:t>
            </w:r>
            <w:r>
              <w:rPr>
                <w:rFonts w:hint="eastAsia" w:ascii="Times New Roman" w:hAnsi="Times New Roman" w:cs="Times New Roman"/>
                <w:color w:val="auto"/>
                <w:kern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1.3</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项目</w:t>
            </w:r>
            <w:r>
              <w:rPr>
                <w:color w:val="auto"/>
                <w:sz w:val="24"/>
              </w:rPr>
              <w:t>地点：</w:t>
            </w:r>
            <w:r>
              <w:rPr>
                <w:rFonts w:hint="eastAsia"/>
                <w:color w:val="auto"/>
                <w:sz w:val="24"/>
                <w:highlight w:val="none"/>
                <w:lang w:eastAsia="zh-CN"/>
              </w:rPr>
              <w:t>霞浦、白云山、福安</w:t>
            </w:r>
            <w:r>
              <w:rPr>
                <w:rFonts w:hint="eastAsia"/>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1.4</w:t>
            </w:r>
          </w:p>
        </w:tc>
        <w:tc>
          <w:tcPr>
            <w:tcW w:w="9229" w:type="dxa"/>
            <w:tcBorders>
              <w:tl2br w:val="nil"/>
              <w:tr2bl w:val="nil"/>
            </w:tcBorders>
            <w:shd w:val="clear" w:color="auto" w:fill="auto"/>
            <w:vAlign w:val="center"/>
          </w:tcPr>
          <w:p>
            <w:pPr>
              <w:spacing w:line="300" w:lineRule="exact"/>
              <w:jc w:val="left"/>
              <w:rPr>
                <w:color w:val="auto"/>
                <w:sz w:val="24"/>
              </w:rPr>
            </w:pPr>
            <w:r>
              <w:rPr>
                <w:color w:val="auto"/>
                <w:sz w:val="24"/>
              </w:rPr>
              <w:t>资</w:t>
            </w:r>
            <w:r>
              <w:rPr>
                <w:color w:val="auto"/>
                <w:sz w:val="24"/>
                <w:highlight w:val="none"/>
              </w:rPr>
              <w:t>金来源</w:t>
            </w:r>
            <w:r>
              <w:rPr>
                <w:rFonts w:hint="eastAsia"/>
                <w:color w:val="auto"/>
                <w:sz w:val="24"/>
                <w:highlight w:val="none"/>
              </w:rPr>
              <w:t>：福建省高速公路专项工程费用。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合同段划分：</w:t>
            </w:r>
            <w:r>
              <w:rPr>
                <w:rFonts w:hint="eastAsia"/>
                <w:color w:val="auto"/>
                <w:sz w:val="24"/>
                <w:lang w:val="en-US" w:eastAsia="zh-CN"/>
              </w:rPr>
              <w:t>1</w:t>
            </w:r>
            <w:r>
              <w:rPr>
                <w:rFonts w:hint="eastAsia"/>
                <w:color w:val="auto"/>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采购范围：本项工程所有工序的劳务、材料</w:t>
            </w:r>
            <w:r>
              <w:rPr>
                <w:rFonts w:hint="eastAsia"/>
                <w:color w:val="auto"/>
                <w:sz w:val="24"/>
                <w:lang w:eastAsia="zh-CN"/>
              </w:rPr>
              <w:t>（</w:t>
            </w:r>
            <w:r>
              <w:rPr>
                <w:rFonts w:hint="eastAsia"/>
                <w:color w:val="auto"/>
                <w:sz w:val="24"/>
                <w:lang w:val="en-US" w:eastAsia="zh-CN"/>
              </w:rPr>
              <w:t>除采购人提供材料外</w:t>
            </w:r>
            <w:r>
              <w:rPr>
                <w:rFonts w:hint="eastAsia"/>
                <w:color w:val="auto"/>
                <w:sz w:val="24"/>
                <w:lang w:eastAsia="zh-CN"/>
              </w:rPr>
              <w:t>）</w:t>
            </w:r>
            <w:r>
              <w:rPr>
                <w:rFonts w:hint="eastAsia"/>
                <w:color w:val="auto"/>
                <w:sz w:val="24"/>
              </w:rPr>
              <w:t>、机械设备、防护措施等一切投入。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3</w:t>
            </w:r>
          </w:p>
        </w:tc>
        <w:tc>
          <w:tcPr>
            <w:tcW w:w="9229" w:type="dxa"/>
            <w:tcBorders>
              <w:tl2br w:val="nil"/>
              <w:tr2bl w:val="nil"/>
            </w:tcBorders>
            <w:shd w:val="clear" w:color="auto" w:fill="auto"/>
            <w:vAlign w:val="center"/>
          </w:tcPr>
          <w:p>
            <w:pPr>
              <w:spacing w:line="300" w:lineRule="exact"/>
              <w:rPr>
                <w:rFonts w:hint="eastAsia" w:eastAsia="宋体"/>
                <w:b/>
                <w:bCs/>
                <w:color w:val="auto"/>
                <w:sz w:val="24"/>
                <w:lang w:eastAsia="zh-CN"/>
              </w:rPr>
            </w:pPr>
            <w:r>
              <w:rPr>
                <w:rFonts w:hint="eastAsia"/>
                <w:color w:val="auto"/>
                <w:sz w:val="24"/>
              </w:rPr>
              <w:t>本项目工期：</w:t>
            </w:r>
            <w:r>
              <w:rPr>
                <w:rFonts w:hint="eastAsia"/>
                <w:color w:val="auto"/>
                <w:sz w:val="24"/>
                <w:lang w:eastAsia="zh-CN"/>
              </w:rPr>
              <w:t>本项目工期为合同签订之日至2023年10月30日完成。具体以采购人通知的实际进场时间为准。报价人应充分考虑工期因素带来的风险。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4</w:t>
            </w:r>
          </w:p>
        </w:tc>
        <w:tc>
          <w:tcPr>
            <w:tcW w:w="9229" w:type="dxa"/>
            <w:tcBorders>
              <w:tl2br w:val="nil"/>
              <w:tr2bl w:val="nil"/>
            </w:tcBorders>
            <w:shd w:val="clear" w:color="auto" w:fill="auto"/>
            <w:vAlign w:val="center"/>
          </w:tcPr>
          <w:p>
            <w:pPr>
              <w:spacing w:line="300" w:lineRule="exact"/>
              <w:rPr>
                <w:b/>
                <w:bCs/>
                <w:color w:val="auto"/>
                <w:sz w:val="24"/>
              </w:rPr>
            </w:pPr>
            <w:r>
              <w:rPr>
                <w:rFonts w:hint="eastAsia"/>
                <w:color w:val="auto"/>
                <w:sz w:val="24"/>
              </w:rPr>
              <w:t>质量要求：符合工程质量合格标准</w:t>
            </w:r>
            <w:r>
              <w:rPr>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w:t>
            </w:r>
            <w:r>
              <w:rPr>
                <w:rFonts w:hint="eastAsia"/>
                <w:color w:val="auto"/>
                <w:sz w:val="24"/>
              </w:rPr>
              <w:t>.</w:t>
            </w:r>
            <w:r>
              <w:rPr>
                <w:color w:val="auto"/>
                <w:sz w:val="24"/>
              </w:rPr>
              <w:t>1</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本采购采用一次性报价。同一合同包不应有两个报价，否则报价文件将被否决。</w:t>
            </w:r>
          </w:p>
          <w:p>
            <w:pPr>
              <w:spacing w:line="300" w:lineRule="exact"/>
              <w:rPr>
                <w:color w:val="auto"/>
                <w:sz w:val="24"/>
              </w:rPr>
            </w:pPr>
            <w:r>
              <w:rPr>
                <w:rFonts w:hint="eastAsia"/>
                <w:color w:val="000000"/>
                <w:sz w:val="24"/>
              </w:rPr>
              <w:t>本项目最高控制价（含税）为</w:t>
            </w:r>
            <w:r>
              <w:rPr>
                <w:rFonts w:hint="eastAsia"/>
                <w:color w:val="000000"/>
                <w:sz w:val="24"/>
                <w:highlight w:val="none"/>
              </w:rPr>
              <w:t>：</w:t>
            </w:r>
            <w:r>
              <w:rPr>
                <w:rFonts w:hint="eastAsia" w:cs="Times New Roman"/>
                <w:color w:val="auto"/>
                <w:sz w:val="24"/>
                <w:lang w:val="en-US" w:eastAsia="zh-CN"/>
              </w:rPr>
              <w:t>252942</w:t>
            </w:r>
            <w:r>
              <w:rPr>
                <w:rFonts w:hint="eastAsia" w:ascii="Times New Roman" w:hAnsi="Times New Roman" w:cs="Times New Roman"/>
                <w:color w:val="auto"/>
                <w:sz w:val="24"/>
                <w:lang w:val="en-US" w:eastAsia="zh-CN"/>
              </w:rPr>
              <w:t>元</w:t>
            </w:r>
            <w:r>
              <w:rPr>
                <w:rFonts w:hint="eastAsia"/>
                <w:color w:val="000000"/>
                <w:sz w:val="24"/>
                <w:highlight w:val="none"/>
              </w:rPr>
              <w:t>。</w:t>
            </w:r>
            <w:r>
              <w:rPr>
                <w:rFonts w:hint="eastAsia"/>
                <w:color w:val="000000"/>
                <w:sz w:val="24"/>
              </w:rPr>
              <w:t>报价人的报价超过报价范围的，报价文件将被否决。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5.2</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rPr>
                <w:color w:val="auto"/>
              </w:rPr>
            </w:pPr>
            <w:r>
              <w:rPr>
                <w:rFonts w:hint="eastAsia"/>
                <w:color w:val="000000"/>
                <w:sz w:val="24"/>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rFonts w:hint="eastAsia" w:eastAsia="宋体"/>
                <w:color w:val="000000"/>
                <w:sz w:val="24"/>
                <w:lang w:eastAsia="zh-CN"/>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⑤图纸、⑥最高控制价</w:t>
            </w:r>
            <w:r>
              <w:rPr>
                <w:color w:val="000000"/>
                <w:sz w:val="24"/>
              </w:rPr>
              <w:t>工程量清单</w:t>
            </w:r>
            <w:r>
              <w:rPr>
                <w:rFonts w:hint="eastAsia"/>
                <w:color w:val="000000"/>
                <w:sz w:val="24"/>
              </w:rPr>
              <w:t>、</w:t>
            </w:r>
            <w:r>
              <w:rPr>
                <w:rFonts w:hint="eastAsia" w:ascii="宋体" w:hAnsi="宋体" w:cs="宋体"/>
                <w:color w:val="000000"/>
                <w:sz w:val="24"/>
              </w:rPr>
              <w:t>⑦</w:t>
            </w:r>
            <w:r>
              <w:rPr>
                <w:color w:val="000000"/>
                <w:sz w:val="24"/>
              </w:rPr>
              <w:t>报价文件格式</w:t>
            </w:r>
            <w:r>
              <w:rPr>
                <w:rFonts w:hint="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hint="eastAsia" w:ascii="宋体" w:hAnsi="宋体" w:eastAsia="宋体" w:cs="宋体"/>
                <w:color w:val="000000"/>
                <w:sz w:val="24"/>
                <w:lang w:val="en-US" w:eastAsia="zh-CN"/>
              </w:rPr>
            </w:pPr>
            <w:r>
              <w:rPr>
                <w:rFonts w:hint="eastAsia" w:ascii="宋体" w:hAnsi="宋体" w:cs="宋体"/>
                <w:color w:val="000000"/>
                <w:sz w:val="24"/>
              </w:rPr>
              <w:t>报价文件采用单信封的形式，其组成为：①报价函、②工程量清单、③法定代表人身份证明或授权委托书、</w:t>
            </w:r>
            <w:r>
              <w:rPr>
                <w:rFonts w:hint="eastAsia"/>
                <w:color w:val="000000"/>
                <w:sz w:val="24"/>
              </w:rPr>
              <w:t>④项目负责人证明、⑤营业执照、⑥施工安全许可证、⑦业绩证明、⑧报价人信用等级情况及信用分使用情况申请表</w:t>
            </w:r>
            <w:r>
              <w:rPr>
                <w:rFonts w:hint="eastAsia"/>
                <w:color w:val="000000"/>
                <w:sz w:val="24"/>
                <w:lang w:eastAsia="zh-CN"/>
              </w:rPr>
              <w:t>、</w:t>
            </w:r>
            <w:r>
              <w:rPr>
                <w:rFonts w:hint="eastAsia"/>
                <w:color w:val="000000"/>
                <w:sz w:val="24"/>
                <w:lang w:val="en-US" w:eastAsia="zh-CN"/>
              </w:rPr>
              <w:t>⑨</w:t>
            </w:r>
            <w:r>
              <w:rPr>
                <w:rFonts w:hint="eastAsia" w:ascii="宋体" w:hAnsi="宋体" w:cs="宋体"/>
                <w:color w:val="000000"/>
                <w:sz w:val="24"/>
              </w:rPr>
              <w:t>报价保证金退还申请书</w:t>
            </w:r>
            <w:r>
              <w:rPr>
                <w:rFonts w:hint="eastAsia" w:ascii="宋体" w:hAnsi="宋体" w:cs="宋体"/>
                <w:color w:val="000000"/>
                <w:sz w:val="24"/>
                <w:lang w:eastAsia="zh-CN"/>
              </w:rPr>
              <w:t>。</w:t>
            </w:r>
          </w:p>
          <w:p>
            <w:pPr>
              <w:spacing w:line="300" w:lineRule="exact"/>
              <w:rPr>
                <w:color w:val="000000"/>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color w:val="000000"/>
                <w:sz w:val="24"/>
              </w:rPr>
            </w:pPr>
            <w:r>
              <w:rPr>
                <w:rFonts w:hint="eastAsia"/>
                <w:b/>
                <w:bCs/>
                <w:color w:val="000000"/>
                <w:sz w:val="24"/>
              </w:rPr>
              <w:t>本项目报价保证金：</w:t>
            </w:r>
            <w:r>
              <w:rPr>
                <w:rFonts w:hint="eastAsia"/>
                <w:color w:val="000000"/>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4"/>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rPr>
            </w:pPr>
            <w:r>
              <w:rPr>
                <w:rFonts w:hint="eastAsia" w:ascii="宋体" w:hAnsi="宋体" w:cs="宋体"/>
                <w:color w:val="000000"/>
                <w:sz w:val="24"/>
              </w:rPr>
              <w:t>报价文件</w:t>
            </w:r>
            <w:r>
              <w:rPr>
                <w:rFonts w:hint="eastAsia" w:ascii="宋体" w:hAnsi="宋体" w:cs="宋体"/>
                <w:color w:val="000000"/>
                <w:sz w:val="24"/>
                <w:highlight w:val="none"/>
              </w:rPr>
              <w:t>在</w:t>
            </w:r>
            <w:r>
              <w:rPr>
                <w:rFonts w:hint="eastAsia"/>
                <w:color w:val="000000"/>
                <w:sz w:val="24"/>
                <w:highlight w:val="none"/>
                <w:u w:val="single"/>
                <w:lang w:eastAsia="zh-CN"/>
              </w:rPr>
              <w:t>2023年10月12日15时00分</w:t>
            </w:r>
            <w:r>
              <w:rPr>
                <w:rFonts w:hint="eastAsia"/>
                <w:color w:val="000000"/>
                <w:sz w:val="24"/>
                <w:highlight w:val="none"/>
                <w:u w:val="single"/>
              </w:rPr>
              <w:t>前不得开启。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rFonts w:hint="eastAsia"/>
                <w:b/>
                <w:sz w:val="24"/>
              </w:rPr>
              <w:t>报价人</w:t>
            </w:r>
            <w:r>
              <w:rPr>
                <w:rFonts w:hint="eastAsia"/>
                <w:b/>
                <w:sz w:val="24"/>
                <w:lang w:val="en-US" w:eastAsia="zh-CN"/>
              </w:rPr>
              <w:t>若</w:t>
            </w:r>
            <w:r>
              <w:rPr>
                <w:rFonts w:hint="eastAsia"/>
                <w:b/>
                <w:sz w:val="24"/>
              </w:rPr>
              <w:t>对</w:t>
            </w:r>
            <w:r>
              <w:rPr>
                <w:rFonts w:hint="eastAsia"/>
                <w:b/>
                <w:sz w:val="24"/>
                <w:lang w:val="en-US" w:eastAsia="zh-CN"/>
              </w:rPr>
              <w:t>多</w:t>
            </w:r>
            <w:r>
              <w:rPr>
                <w:rFonts w:hint="eastAsia"/>
                <w:b/>
                <w:sz w:val="24"/>
              </w:rPr>
              <w:t>个合同包进行报价</w:t>
            </w:r>
            <w:r>
              <w:rPr>
                <w:rFonts w:hint="eastAsia"/>
                <w:b/>
                <w:sz w:val="24"/>
                <w:lang w:val="en-US" w:eastAsia="zh-CN"/>
              </w:rPr>
              <w:t>时</w:t>
            </w:r>
            <w:r>
              <w:rPr>
                <w:rFonts w:hint="eastAsia"/>
                <w:b/>
                <w:sz w:val="24"/>
              </w:rPr>
              <w:t>，每个合同包报价文件必须单独</w:t>
            </w:r>
            <w:r>
              <w:rPr>
                <w:rFonts w:hint="eastAsia"/>
                <w:b/>
                <w:sz w:val="24"/>
                <w:lang w:val="en-US" w:eastAsia="zh-CN"/>
              </w:rPr>
              <w:t>编制、单独</w:t>
            </w:r>
            <w:r>
              <w:rPr>
                <w:rFonts w:hint="eastAsia"/>
                <w:b/>
                <w:sz w:val="24"/>
              </w:rPr>
              <w:t>包封</w:t>
            </w:r>
            <w:r>
              <w:rPr>
                <w:rFonts w:hint="eastAsia"/>
                <w:b/>
                <w:sz w:val="24"/>
                <w:lang w:eastAsia="zh-CN"/>
              </w:rPr>
              <w:t>、</w:t>
            </w:r>
            <w:r>
              <w:rPr>
                <w:rFonts w:hint="eastAsia"/>
                <w:b/>
                <w:sz w:val="24"/>
                <w:lang w:val="en-US" w:eastAsia="zh-CN"/>
              </w:rPr>
              <w:t>分别递交。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ascii="Times New Roman" w:hAnsi="宋体" w:eastAsia="宋体" w:cs="Times New Roman"/>
                <w:color w:val="FF0000"/>
                <w:kern w:val="2"/>
                <w:sz w:val="24"/>
                <w:szCs w:val="24"/>
                <w:lang w:val="en-US" w:eastAsia="zh-CN" w:bidi="ar-SA"/>
              </w:rPr>
            </w:pPr>
            <w:r>
              <w:rPr>
                <w:b/>
                <w:color w:val="FF0000"/>
                <w:sz w:val="24"/>
              </w:rPr>
              <w:t>履约保证金：</w:t>
            </w:r>
            <w:r>
              <w:rPr>
                <w:rFonts w:hAnsi="宋体"/>
                <w:color w:val="FF0000"/>
                <w:sz w:val="24"/>
              </w:rPr>
              <w:t>成交供应商应在收到成交通知书</w:t>
            </w:r>
            <w:r>
              <w:rPr>
                <w:rFonts w:hint="eastAsia" w:hAnsi="宋体"/>
                <w:color w:val="FF0000"/>
                <w:sz w:val="24"/>
                <w:lang w:eastAsia="zh-CN"/>
              </w:rPr>
              <w:t>20个日</w:t>
            </w:r>
            <w:r>
              <w:rPr>
                <w:rFonts w:hint="eastAsia" w:hAnsi="宋体"/>
                <w:color w:val="FF0000"/>
                <w:sz w:val="24"/>
              </w:rPr>
              <w:t>历天</w:t>
            </w:r>
            <w:r>
              <w:rPr>
                <w:rFonts w:hAnsi="宋体"/>
                <w:color w:val="FF0000"/>
                <w:sz w:val="24"/>
              </w:rPr>
              <w:t>内，向采购人缴纳合同</w:t>
            </w:r>
            <w:r>
              <w:rPr>
                <w:rFonts w:hint="eastAsia" w:hAnsi="宋体"/>
                <w:color w:val="FF0000"/>
                <w:sz w:val="24"/>
                <w:lang w:val="en-US" w:eastAsia="zh-CN"/>
              </w:rPr>
              <w:t>不</w:t>
            </w:r>
            <w:r>
              <w:rPr>
                <w:rFonts w:hAnsi="宋体"/>
                <w:color w:val="FF0000"/>
                <w:sz w:val="24"/>
              </w:rPr>
              <w:t>含税总价</w:t>
            </w:r>
            <w:r>
              <w:rPr>
                <w:rFonts w:hint="eastAsia" w:hAnsi="宋体"/>
                <w:color w:val="FF0000"/>
                <w:sz w:val="24"/>
              </w:rPr>
              <w:t>5</w:t>
            </w:r>
            <w:r>
              <w:rPr>
                <w:rFonts w:hAnsi="宋体"/>
                <w:color w:val="FF0000"/>
                <w:sz w:val="24"/>
              </w:rPr>
              <w:t>%的履约保证金或履约保函(银行或保险保函)，若成交人未能及时提交，采购人可视为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r>
              <w:rPr>
                <w:rFonts w:hint="eastAsia" w:ascii="Times New Roman" w:hAnsi="宋体" w:eastAsia="宋体" w:cs="Times New Roman"/>
                <w:color w:val="FF0000"/>
                <w:kern w:val="2"/>
                <w:sz w:val="24"/>
                <w:szCs w:val="24"/>
                <w:lang w:val="en-US" w:eastAsia="zh-CN" w:bidi="ar-SA"/>
              </w:rPr>
              <w:t>中选单位的报价保证金直接转化为履约保证金并与采购人签订施工合同前提交合同价的5%的剩余部分作为履约保证金。成交人不能按规定要求提交履约保证金的，视为放弃中选，其报价保证金不予退还，给采购人造成的损失超过报价保证金数额的，成交人还应对超过部分予以赔偿。</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color w:val="000000"/>
                <w:sz w:val="24"/>
              </w:rPr>
              <w:t>质保</w:t>
            </w:r>
            <w:r>
              <w:rPr>
                <w:color w:val="000000"/>
                <w:sz w:val="24"/>
                <w:highlight w:val="none"/>
              </w:rPr>
              <w:t>期：</w:t>
            </w:r>
            <w:r>
              <w:rPr>
                <w:rFonts w:hint="eastAsia"/>
                <w:color w:val="000000"/>
                <w:sz w:val="24"/>
                <w:highlight w:val="none"/>
              </w:rPr>
              <w:t>本项目质保期为12个月，自工程</w:t>
            </w:r>
            <w:r>
              <w:rPr>
                <w:rFonts w:hint="eastAsia"/>
                <w:color w:val="000000"/>
                <w:sz w:val="24"/>
              </w:rPr>
              <w:t>交工验收合格后起算。质保期内，因成交人施工质量问题导致</w:t>
            </w:r>
            <w:r>
              <w:rPr>
                <w:rFonts w:hint="eastAsia"/>
                <w:color w:val="000000"/>
                <w:sz w:val="24"/>
                <w:lang w:eastAsia="zh-CN"/>
              </w:rPr>
              <w:t>的</w:t>
            </w:r>
            <w:r>
              <w:rPr>
                <w:rFonts w:hint="eastAsia"/>
                <w:color w:val="000000"/>
                <w:sz w:val="24"/>
                <w:lang w:val="en-US" w:eastAsia="zh-CN"/>
              </w:rPr>
              <w:t>问题</w:t>
            </w:r>
            <w:r>
              <w:rPr>
                <w:rFonts w:hint="eastAsia"/>
                <w:color w:val="000000"/>
                <w:sz w:val="24"/>
              </w:rPr>
              <w:t>，成交人承担保修责任。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auto"/>
                <w:sz w:val="24"/>
                <w:highlight w:val="yellow"/>
              </w:rPr>
            </w:pPr>
            <w:r>
              <w:rPr>
                <w:b/>
                <w:color w:val="auto"/>
                <w:sz w:val="24"/>
              </w:rPr>
              <w:t>质量保证金：</w:t>
            </w:r>
            <w:r>
              <w:rPr>
                <w:b/>
                <w:bCs/>
                <w:color w:val="auto"/>
                <w:sz w:val="24"/>
              </w:rPr>
              <w:t>为</w:t>
            </w:r>
            <w:r>
              <w:rPr>
                <w:rFonts w:hint="eastAsia"/>
                <w:b/>
                <w:bCs/>
                <w:color w:val="auto"/>
                <w:sz w:val="24"/>
              </w:rPr>
              <w:t>工程</w:t>
            </w:r>
            <w:r>
              <w:rPr>
                <w:b/>
                <w:bCs/>
                <w:color w:val="auto"/>
                <w:sz w:val="24"/>
              </w:rPr>
              <w:t>结算价的</w:t>
            </w:r>
            <w:r>
              <w:rPr>
                <w:rFonts w:hint="eastAsia"/>
                <w:b/>
                <w:bCs/>
                <w:color w:val="auto"/>
                <w:sz w:val="24"/>
              </w:rPr>
              <w:t>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结算支付</w:t>
            </w:r>
          </w:p>
          <w:p>
            <w:pPr>
              <w:spacing w:line="300" w:lineRule="exact"/>
              <w:rPr>
                <w:rFonts w:hint="eastAsia" w:eastAsia="宋体"/>
                <w:b/>
                <w:bCs/>
                <w:color w:val="auto"/>
                <w:sz w:val="24"/>
                <w:lang w:eastAsia="zh-CN"/>
              </w:rPr>
            </w:pPr>
            <w:r>
              <w:rPr>
                <w:rFonts w:hint="eastAsia"/>
                <w:b/>
                <w:bCs/>
                <w:color w:val="auto"/>
                <w:sz w:val="24"/>
              </w:rPr>
              <w:t>1.</w:t>
            </w:r>
            <w:r>
              <w:rPr>
                <w:rFonts w:hint="eastAsia"/>
                <w:b/>
                <w:color w:val="auto"/>
                <w:sz w:val="24"/>
              </w:rPr>
              <w:t>成交人</w:t>
            </w:r>
            <w:r>
              <w:rPr>
                <w:rFonts w:hint="eastAsia"/>
                <w:b/>
                <w:bCs/>
                <w:color w:val="auto"/>
                <w:sz w:val="24"/>
              </w:rPr>
              <w:t>根据每月完成工程量，向</w:t>
            </w:r>
            <w:r>
              <w:rPr>
                <w:rFonts w:hint="eastAsia"/>
                <w:b/>
                <w:color w:val="auto"/>
                <w:sz w:val="24"/>
              </w:rPr>
              <w:t>采购人</w:t>
            </w:r>
            <w:r>
              <w:rPr>
                <w:rFonts w:hint="eastAsia"/>
                <w:b/>
                <w:bCs/>
                <w:color w:val="auto"/>
                <w:sz w:val="24"/>
              </w:rPr>
              <w:t>提出支付工程进度款申请，</w:t>
            </w:r>
            <w:r>
              <w:rPr>
                <w:rFonts w:hint="eastAsia"/>
                <w:b/>
                <w:color w:val="auto"/>
                <w:sz w:val="24"/>
              </w:rPr>
              <w:t>采购人</w:t>
            </w:r>
            <w:r>
              <w:rPr>
                <w:rFonts w:hint="eastAsia"/>
                <w:b/>
                <w:bCs/>
                <w:color w:val="auto"/>
                <w:sz w:val="24"/>
              </w:rPr>
              <w:t>在收到</w:t>
            </w:r>
            <w:r>
              <w:rPr>
                <w:rFonts w:hint="eastAsia"/>
                <w:b/>
                <w:color w:val="auto"/>
                <w:sz w:val="24"/>
              </w:rPr>
              <w:t>成交人</w:t>
            </w:r>
            <w:r>
              <w:rPr>
                <w:rFonts w:hint="eastAsia"/>
                <w:b/>
                <w:bCs/>
                <w:color w:val="auto"/>
                <w:sz w:val="24"/>
              </w:rPr>
              <w:t>进度付款申请单以及计量相关资料后的5天内完成核查，视工程进度情况按照当月确定完成的工程量所含款项的80%给予支付工程进度款，</w:t>
            </w:r>
            <w:r>
              <w:rPr>
                <w:rFonts w:hint="eastAsia"/>
                <w:b/>
                <w:color w:val="auto"/>
                <w:sz w:val="24"/>
              </w:rPr>
              <w:t>成交人</w:t>
            </w:r>
            <w:r>
              <w:rPr>
                <w:rFonts w:hint="eastAsia"/>
                <w:b/>
                <w:bCs/>
                <w:color w:val="auto"/>
                <w:sz w:val="24"/>
              </w:rPr>
              <w:t>应提供等额发票</w:t>
            </w:r>
            <w:r>
              <w:rPr>
                <w:rFonts w:hint="eastAsia"/>
                <w:b/>
                <w:bCs/>
                <w:color w:val="auto"/>
                <w:sz w:val="24"/>
                <w:lang w:val="en-US" w:eastAsia="zh-CN"/>
              </w:rPr>
              <w:t>;</w:t>
            </w:r>
            <w:r>
              <w:rPr>
                <w:rFonts w:hint="eastAsia"/>
                <w:b/>
                <w:bCs/>
                <w:color w:val="auto"/>
                <w:sz w:val="24"/>
              </w:rPr>
              <w:t>待工程交工验收合格后（验收会议纪要或完工证明等），</w:t>
            </w:r>
            <w:r>
              <w:rPr>
                <w:rFonts w:hint="eastAsia"/>
                <w:b/>
                <w:color w:val="auto"/>
                <w:sz w:val="24"/>
              </w:rPr>
              <w:t>成交人</w:t>
            </w:r>
            <w:r>
              <w:rPr>
                <w:rFonts w:hint="eastAsia"/>
                <w:b/>
                <w:bCs/>
                <w:color w:val="auto"/>
                <w:sz w:val="24"/>
              </w:rPr>
              <w:t>提出工程最终结算并将有关资料送交</w:t>
            </w:r>
            <w:r>
              <w:rPr>
                <w:rFonts w:hint="eastAsia"/>
                <w:b/>
                <w:color w:val="auto"/>
                <w:sz w:val="24"/>
              </w:rPr>
              <w:t>采购人</w:t>
            </w:r>
            <w:r>
              <w:rPr>
                <w:rFonts w:hint="eastAsia"/>
                <w:b/>
                <w:bCs/>
                <w:color w:val="auto"/>
                <w:sz w:val="24"/>
              </w:rPr>
              <w:t>，</w:t>
            </w:r>
            <w:r>
              <w:rPr>
                <w:rFonts w:hint="eastAsia"/>
                <w:b/>
                <w:color w:val="auto"/>
                <w:sz w:val="24"/>
              </w:rPr>
              <w:t>采购人</w:t>
            </w:r>
            <w:r>
              <w:rPr>
                <w:rFonts w:hint="eastAsia"/>
                <w:b/>
                <w:bCs/>
                <w:color w:val="auto"/>
                <w:sz w:val="24"/>
              </w:rPr>
              <w:t>自接到上述资料应及时进行审核</w:t>
            </w:r>
            <w:r>
              <w:rPr>
                <w:rFonts w:hint="eastAsia"/>
                <w:b/>
                <w:bCs/>
                <w:color w:val="auto"/>
                <w:sz w:val="24"/>
                <w:lang w:eastAsia="zh-CN"/>
              </w:rPr>
              <w:t>，</w:t>
            </w:r>
            <w:r>
              <w:rPr>
                <w:rFonts w:hint="eastAsia"/>
                <w:b/>
                <w:bCs/>
                <w:color w:val="auto"/>
                <w:sz w:val="24"/>
              </w:rPr>
              <w:t>支付结算价款的</w:t>
            </w:r>
            <w:r>
              <w:rPr>
                <w:rFonts w:hint="eastAsia"/>
                <w:b/>
                <w:bCs/>
                <w:color w:val="auto"/>
                <w:sz w:val="24"/>
                <w:lang w:val="en-US" w:eastAsia="zh-CN"/>
              </w:rPr>
              <w:t>97</w:t>
            </w:r>
            <w:r>
              <w:rPr>
                <w:rFonts w:hint="eastAsia"/>
                <w:b/>
                <w:bCs/>
                <w:color w:val="auto"/>
                <w:sz w:val="24"/>
              </w:rPr>
              <w:t>%，质量保证金（3%）待工程质保期满后14个工作日内一次性无息退还</w:t>
            </w:r>
            <w:r>
              <w:rPr>
                <w:rFonts w:hint="eastAsia"/>
                <w:b/>
                <w:bCs/>
                <w:color w:val="auto"/>
                <w:sz w:val="24"/>
                <w:lang w:eastAsia="zh-CN"/>
              </w:rPr>
              <w:t>。</w:t>
            </w:r>
          </w:p>
          <w:p>
            <w:pPr>
              <w:spacing w:line="300" w:lineRule="exact"/>
              <w:rPr>
                <w:b/>
                <w:color w:val="auto"/>
                <w:sz w:val="24"/>
                <w:highlight w:val="yellow"/>
              </w:rPr>
            </w:pPr>
            <w:r>
              <w:rPr>
                <w:rFonts w:hint="eastAsia"/>
                <w:b/>
                <w:color w:val="auto"/>
                <w:sz w:val="24"/>
              </w:rPr>
              <w:t>2.</w:t>
            </w:r>
            <w:r>
              <w:rPr>
                <w:b/>
                <w:color w:val="auto"/>
                <w:sz w:val="24"/>
              </w:rPr>
              <w:t>根据双方签认的结算价款，成交人应提供正式的</w:t>
            </w:r>
            <w:r>
              <w:rPr>
                <w:rFonts w:hint="eastAsia"/>
                <w:b/>
                <w:color w:val="auto"/>
                <w:sz w:val="24"/>
              </w:rPr>
              <w:t>可抵扣的</w:t>
            </w:r>
            <w:r>
              <w:rPr>
                <w:b/>
                <w:color w:val="auto"/>
                <w:sz w:val="24"/>
              </w:rPr>
              <w:t>增值税专用发票，</w:t>
            </w:r>
            <w:r>
              <w:rPr>
                <w:rFonts w:hint="eastAsia"/>
                <w:b/>
                <w:color w:val="auto"/>
                <w:sz w:val="24"/>
              </w:rPr>
              <w:t>采购人收到成交人开具的正规的增值税专用发票之后，采用银行转账的方式支付给成交人</w:t>
            </w:r>
            <w:r>
              <w:rPr>
                <w:b/>
                <w:color w:val="auto"/>
                <w:sz w:val="24"/>
              </w:rPr>
              <w:t>。</w:t>
            </w:r>
            <w:r>
              <w:rPr>
                <w:rFonts w:hint="eastAsia"/>
                <w:b/>
                <w:color w:val="auto"/>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20</w:t>
            </w:r>
          </w:p>
        </w:tc>
        <w:tc>
          <w:tcPr>
            <w:tcW w:w="9229" w:type="dxa"/>
            <w:tcBorders>
              <w:tl2br w:val="nil"/>
              <w:tr2bl w:val="nil"/>
            </w:tcBorders>
            <w:shd w:val="clear" w:color="auto" w:fill="auto"/>
            <w:vAlign w:val="center"/>
          </w:tcPr>
          <w:p>
            <w:pPr>
              <w:spacing w:line="300" w:lineRule="exact"/>
              <w:rPr>
                <w:b/>
                <w:color w:val="auto"/>
                <w:sz w:val="24"/>
              </w:rPr>
            </w:pPr>
            <w:r>
              <w:rPr>
                <w:rFonts w:hint="eastAsia"/>
                <w:b/>
                <w:color w:val="auto"/>
                <w:sz w:val="24"/>
              </w:rPr>
              <w:t>结算价调整：结算金额超出合同金额时，采用超额累进制进行价格调整。</w:t>
            </w:r>
          </w:p>
          <w:p>
            <w:pPr>
              <w:spacing w:line="300" w:lineRule="exact"/>
              <w:rPr>
                <w:b/>
                <w:color w:val="auto"/>
                <w:sz w:val="24"/>
              </w:rPr>
            </w:pPr>
            <w:r>
              <w:rPr>
                <w:rFonts w:hint="eastAsia" w:ascii="宋体" w:hAnsi="宋体" w:cs="宋体"/>
                <w:color w:val="auto"/>
                <w:sz w:val="24"/>
              </w:rPr>
              <w:t>①</w:t>
            </w:r>
            <w:r>
              <w:rPr>
                <w:rFonts w:hint="eastAsia"/>
                <w:b/>
                <w:color w:val="auto"/>
                <w:sz w:val="24"/>
              </w:rPr>
              <w:t>若结算金额比合同金额超出在30%以内（含30%），则按合同单价进行结算。</w:t>
            </w:r>
          </w:p>
          <w:p>
            <w:pPr>
              <w:spacing w:line="300" w:lineRule="exact"/>
              <w:rPr>
                <w:b/>
                <w:color w:val="auto"/>
                <w:sz w:val="24"/>
              </w:rPr>
            </w:pPr>
            <w:r>
              <w:rPr>
                <w:rFonts w:hint="eastAsia" w:ascii="宋体" w:hAnsi="宋体" w:cs="宋体"/>
                <w:color w:val="auto"/>
                <w:sz w:val="24"/>
              </w:rPr>
              <w:t>②</w:t>
            </w:r>
            <w:r>
              <w:rPr>
                <w:rFonts w:hint="eastAsia"/>
                <w:b/>
                <w:color w:val="auto"/>
                <w:sz w:val="24"/>
              </w:rPr>
              <w:t>若结算金额比合同金额超出在30-50%范围以内（含50%），超出部分的结算金额下调1%。</w:t>
            </w:r>
          </w:p>
          <w:p>
            <w:pPr>
              <w:rPr>
                <w:b/>
                <w:color w:val="auto"/>
                <w:sz w:val="24"/>
              </w:rPr>
            </w:pPr>
            <w:r>
              <w:rPr>
                <w:rFonts w:hint="eastAsia" w:ascii="宋体" w:hAnsi="宋体" w:cs="宋体"/>
                <w:color w:val="auto"/>
                <w:sz w:val="24"/>
              </w:rPr>
              <w:t>③</w:t>
            </w:r>
            <w:r>
              <w:rPr>
                <w:rFonts w:hint="eastAsia"/>
                <w:b/>
                <w:color w:val="auto"/>
                <w:sz w:val="24"/>
              </w:rPr>
              <w:t>若结算金额比合同金额超出在50-70%范围以内（含70%），超出部分的结算金额下调2%</w:t>
            </w:r>
            <w:r>
              <w:rPr>
                <w:b/>
                <w:color w:val="auto"/>
                <w:sz w:val="24"/>
              </w:rPr>
              <w:t>。</w:t>
            </w:r>
          </w:p>
          <w:p>
            <w:pPr>
              <w:spacing w:line="300" w:lineRule="exact"/>
              <w:rPr>
                <w:b/>
                <w:color w:val="auto"/>
                <w:sz w:val="24"/>
              </w:rPr>
            </w:pPr>
            <w:r>
              <w:rPr>
                <w:rFonts w:hint="eastAsia"/>
                <w:color w:val="auto"/>
                <w:sz w:val="24"/>
              </w:rPr>
              <w:t>④</w:t>
            </w:r>
            <w:r>
              <w:rPr>
                <w:rFonts w:hint="eastAsia"/>
                <w:b/>
                <w:color w:val="auto"/>
                <w:sz w:val="24"/>
              </w:rPr>
              <w:t>若结算金额比合同金额超出在70%以上，超出部分的结算金额下调3%</w:t>
            </w:r>
            <w:r>
              <w:rPr>
                <w:b/>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工程变更</w:t>
            </w:r>
          </w:p>
          <w:p>
            <w:pPr>
              <w:spacing w:line="300" w:lineRule="exact"/>
              <w:rPr>
                <w:b/>
                <w:color w:val="auto"/>
                <w:sz w:val="24"/>
              </w:rPr>
            </w:pPr>
            <w:r>
              <w:rPr>
                <w:b/>
                <w:color w:val="auto"/>
                <w:sz w:val="24"/>
              </w:rPr>
              <w:t>1</w:t>
            </w:r>
            <w:r>
              <w:rPr>
                <w:rFonts w:hint="eastAsia"/>
                <w:b/>
                <w:color w:val="auto"/>
                <w:sz w:val="24"/>
              </w:rPr>
              <w:t>.</w:t>
            </w:r>
            <w:r>
              <w:rPr>
                <w:b/>
                <w:color w:val="auto"/>
                <w:sz w:val="24"/>
              </w:rPr>
              <w:t>采购人新增或减少使用成交人的机械设备，成交人必须无条件配合。</w:t>
            </w:r>
          </w:p>
          <w:p>
            <w:pPr>
              <w:spacing w:line="300" w:lineRule="exact"/>
              <w:rPr>
                <w:b/>
                <w:color w:val="auto"/>
                <w:sz w:val="24"/>
              </w:rPr>
            </w:pPr>
            <w:r>
              <w:rPr>
                <w:b/>
                <w:color w:val="auto"/>
                <w:sz w:val="24"/>
              </w:rPr>
              <w:t>2</w:t>
            </w:r>
            <w:r>
              <w:rPr>
                <w:rFonts w:hint="eastAsia"/>
                <w:b/>
                <w:color w:val="auto"/>
                <w:sz w:val="24"/>
              </w:rPr>
              <w:t>.</w:t>
            </w:r>
            <w:r>
              <w:rPr>
                <w:b/>
                <w:color w:val="auto"/>
                <w:sz w:val="24"/>
              </w:rPr>
              <w:t>采购人实施的采购范围以外的工程项目，变更单价的作价原则为：按照采购人编制最高控制价的作价原则，按</w:t>
            </w:r>
            <w:r>
              <w:rPr>
                <w:rFonts w:hint="eastAsia"/>
                <w:b/>
                <w:color w:val="auto"/>
                <w:sz w:val="24"/>
              </w:rPr>
              <w:t>成交</w:t>
            </w:r>
            <w:r>
              <w:rPr>
                <w:b/>
                <w:color w:val="auto"/>
                <w:sz w:val="24"/>
              </w:rPr>
              <w:t>价与采购人的最高控制价的比例进行下浮。</w:t>
            </w:r>
          </w:p>
          <w:p>
            <w:pPr>
              <w:spacing w:line="300" w:lineRule="exact"/>
              <w:rPr>
                <w:b/>
                <w:color w:val="auto"/>
                <w:sz w:val="24"/>
              </w:rPr>
            </w:pPr>
            <w:r>
              <w:rPr>
                <w:b/>
                <w:color w:val="auto"/>
                <w:sz w:val="24"/>
              </w:rPr>
              <w:t>3</w:t>
            </w:r>
            <w:r>
              <w:rPr>
                <w:rFonts w:hint="eastAsia"/>
                <w:b/>
                <w:color w:val="auto"/>
                <w:sz w:val="24"/>
              </w:rPr>
              <w:t>.</w:t>
            </w:r>
            <w:r>
              <w:rPr>
                <w:b/>
                <w:color w:val="auto"/>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rPr>
            </w:pPr>
            <w:r>
              <w:rPr>
                <w:rFonts w:hint="eastAsia" w:ascii="宋体" w:hAnsi="宋体" w:cs="宋体"/>
                <w:b/>
                <w:color w:val="auto"/>
                <w:sz w:val="24"/>
              </w:rPr>
              <w:t>①</w:t>
            </w:r>
            <w:r>
              <w:rPr>
                <w:b/>
                <w:color w:val="auto"/>
                <w:sz w:val="24"/>
              </w:rPr>
              <w:t>与合同清单细目相同的，按合同单价计。</w:t>
            </w:r>
          </w:p>
          <w:p>
            <w:pPr>
              <w:spacing w:line="300" w:lineRule="exact"/>
              <w:rPr>
                <w:b/>
                <w:color w:val="auto"/>
                <w:sz w:val="24"/>
              </w:rPr>
            </w:pPr>
            <w:r>
              <w:rPr>
                <w:rFonts w:hint="eastAsia" w:ascii="宋体" w:hAnsi="宋体" w:cs="宋体"/>
                <w:b/>
                <w:color w:val="auto"/>
                <w:sz w:val="24"/>
              </w:rPr>
              <w:t>②</w:t>
            </w:r>
            <w:r>
              <w:rPr>
                <w:b/>
                <w:color w:val="auto"/>
                <w:sz w:val="24"/>
              </w:rPr>
              <w:t>与合同清单细目相似的，参照合同单价计。</w:t>
            </w:r>
          </w:p>
          <w:p>
            <w:pPr>
              <w:spacing w:line="300" w:lineRule="exact"/>
              <w:rPr>
                <w:color w:val="auto"/>
              </w:rPr>
            </w:pPr>
            <w:r>
              <w:rPr>
                <w:rFonts w:hint="eastAsia" w:ascii="宋体" w:hAnsi="宋体" w:cs="宋体"/>
                <w:b/>
                <w:color w:val="auto"/>
                <w:sz w:val="24"/>
              </w:rPr>
              <w:t>③</w:t>
            </w:r>
            <w:r>
              <w:rPr>
                <w:b/>
                <w:color w:val="auto"/>
                <w:sz w:val="24"/>
              </w:rPr>
              <w:t>合同清单细目中没有的，按照</w:t>
            </w:r>
            <w:r>
              <w:rPr>
                <w:rFonts w:hint="eastAsia"/>
                <w:b/>
                <w:color w:val="auto"/>
                <w:sz w:val="24"/>
              </w:rPr>
              <w:t>本项目编制最高控制价的编制原则及相关定额</w:t>
            </w:r>
            <w:r>
              <w:rPr>
                <w:b/>
                <w:color w:val="auto"/>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rPr>
              <w:t>成交</w:t>
            </w:r>
            <w:r>
              <w:rPr>
                <w:b/>
                <w:color w:val="auto"/>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3"/>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auto"/>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w:t>
            </w:r>
            <w:r>
              <w:rPr>
                <w:color w:val="auto"/>
                <w:sz w:val="24"/>
              </w:rPr>
              <w:t>无条件服从，更换产生的一切费用由</w:t>
            </w:r>
            <w:r>
              <w:rPr>
                <w:rFonts w:hint="eastAsia"/>
                <w:color w:val="auto"/>
                <w:sz w:val="24"/>
              </w:rPr>
              <w:t>成交</w:t>
            </w:r>
            <w:r>
              <w:rPr>
                <w:color w:val="auto"/>
                <w:sz w:val="24"/>
              </w:rPr>
              <w:t>人承担。</w:t>
            </w:r>
          </w:p>
          <w:p>
            <w:pPr>
              <w:rPr>
                <w:rFonts w:hAnsi="宋体"/>
                <w:b/>
                <w:bCs/>
                <w:color w:val="auto"/>
                <w:sz w:val="24"/>
              </w:rPr>
            </w:pPr>
            <w:r>
              <w:rPr>
                <w:rFonts w:hint="eastAsia" w:hAnsi="宋体"/>
                <w:b/>
                <w:bCs/>
                <w:color w:val="auto"/>
                <w:sz w:val="24"/>
              </w:rPr>
              <w:t>2</w:t>
            </w:r>
            <w:r>
              <w:rPr>
                <w:rFonts w:hAnsi="宋体"/>
                <w:b/>
                <w:bCs/>
                <w:color w:val="auto"/>
                <w:sz w:val="24"/>
              </w:rPr>
              <w:t>.</w:t>
            </w:r>
            <w:r>
              <w:rPr>
                <w:rFonts w:hint="eastAsia" w:hAnsi="宋体"/>
                <w:b/>
                <w:bCs/>
                <w:color w:val="auto"/>
                <w:sz w:val="24"/>
              </w:rPr>
              <w:t>本项目</w:t>
            </w:r>
            <w:r>
              <w:rPr>
                <w:b/>
                <w:color w:val="auto"/>
                <w:sz w:val="24"/>
              </w:rPr>
              <w:t>采购</w:t>
            </w:r>
            <w:r>
              <w:rPr>
                <w:rFonts w:hint="eastAsia"/>
                <w:b/>
                <w:bCs/>
                <w:color w:val="auto"/>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auto"/>
                <w:sz w:val="24"/>
              </w:rPr>
              <w:t>3</w:t>
            </w:r>
            <w:r>
              <w:rPr>
                <w:rFonts w:hint="eastAsia" w:hAnsi="宋体"/>
                <w:b/>
                <w:bCs/>
                <w:color w:val="auto"/>
                <w:sz w:val="24"/>
              </w:rPr>
              <w:t>.</w:t>
            </w:r>
            <w:r>
              <w:rPr>
                <w:rFonts w:hint="eastAsia" w:hAnsi="宋体"/>
                <w:b/>
                <w:bCs/>
                <w:color w:val="auto"/>
                <w:sz w:val="24"/>
                <w:highlight w:val="none"/>
              </w:rPr>
              <w:t>成交人须提供</w:t>
            </w:r>
            <w:r>
              <w:rPr>
                <w:rFonts w:hint="eastAsia" w:hAnsi="宋体"/>
                <w:b/>
                <w:bCs/>
                <w:color w:val="auto"/>
                <w:sz w:val="24"/>
                <w:highlight w:val="none"/>
                <w:lang w:val="en-US" w:eastAsia="zh-CN"/>
              </w:rPr>
              <w:t>房建</w:t>
            </w:r>
            <w:r>
              <w:rPr>
                <w:rFonts w:hint="eastAsia" w:hAnsi="宋体"/>
                <w:b/>
                <w:bCs/>
                <w:color w:val="auto"/>
                <w:sz w:val="24"/>
                <w:highlight w:val="none"/>
              </w:rPr>
              <w:t>相关专业、中级及以上专业职称的项目负责人1名，其他项目管理人员需满足现场施工需要；建设</w:t>
            </w:r>
            <w:r>
              <w:rPr>
                <w:rFonts w:hint="eastAsia" w:hAnsi="宋体"/>
                <w:b/>
                <w:bCs/>
                <w:color w:val="auto"/>
                <w:sz w:val="24"/>
              </w:rPr>
              <w:t>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auto"/>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w:t>
            </w:r>
            <w:r>
              <w:rPr>
                <w:rFonts w:hint="eastAsia"/>
                <w:color w:val="auto"/>
                <w:sz w:val="24"/>
              </w:rPr>
              <w:t>切费用由成交人承担。</w:t>
            </w:r>
          </w:p>
          <w:p>
            <w:pPr>
              <w:spacing w:line="300" w:lineRule="exact"/>
              <w:rPr>
                <w:b/>
                <w:color w:val="auto"/>
                <w:sz w:val="24"/>
              </w:rPr>
            </w:pPr>
            <w:r>
              <w:rPr>
                <w:b/>
                <w:color w:val="auto"/>
                <w:sz w:val="24"/>
              </w:rPr>
              <w:t>2.</w:t>
            </w:r>
            <w:r>
              <w:rPr>
                <w:rFonts w:hint="eastAsia"/>
                <w:b/>
                <w:color w:val="auto"/>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25</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rFonts w:hint="default" w:ascii="Times New Roman" w:hAnsi="Times New Roman" w:cs="Times New Roman"/>
                <w:b/>
                <w:color w:val="000000"/>
                <w:sz w:val="24"/>
                <w:lang w:val="en-US"/>
              </w:rPr>
            </w:pPr>
            <w:r>
              <w:rPr>
                <w:rFonts w:hint="eastAsia" w:ascii="Times New Roman" w:hAnsi="Times New Roman" w:cs="Times New Roman"/>
                <w:b/>
                <w:color w:val="000000"/>
                <w:sz w:val="24"/>
              </w:rPr>
              <w:t>1.采购人提供材料：</w:t>
            </w:r>
            <w:r>
              <w:rPr>
                <w:rFonts w:hint="eastAsia" w:cs="Times New Roman"/>
                <w:b/>
                <w:color w:val="000000"/>
                <w:sz w:val="24"/>
                <w:lang w:val="en-US" w:eastAsia="zh-CN"/>
              </w:rPr>
              <w:t>无</w:t>
            </w:r>
            <w:r>
              <w:rPr>
                <w:rFonts w:hint="eastAsia" w:ascii="Times New Roman" w:hAnsi="Times New Roman" w:cs="Times New Roman"/>
                <w:b/>
                <w:color w:val="000000"/>
                <w:sz w:val="24"/>
                <w:lang w:val="en-US" w:eastAsia="zh-CN"/>
              </w:rPr>
              <w:t>。</w:t>
            </w:r>
            <w:r>
              <w:rPr>
                <w:rFonts w:hint="eastAsia" w:cs="Times New Roman"/>
                <w:b/>
                <w:color w:val="000000"/>
                <w:sz w:val="24"/>
                <w:lang w:val="en-US" w:eastAsia="zh-CN"/>
              </w:rPr>
              <w:t xml:space="preserve"> </w:t>
            </w:r>
          </w:p>
          <w:p>
            <w:pPr>
              <w:spacing w:line="300" w:lineRule="exact"/>
              <w:rPr>
                <w:b/>
                <w:color w:val="000000"/>
                <w:sz w:val="24"/>
              </w:rPr>
            </w:pPr>
            <w:r>
              <w:rPr>
                <w:rFonts w:hint="eastAsia"/>
                <w:b/>
                <w:color w:val="000000"/>
                <w:sz w:val="24"/>
              </w:rPr>
              <w:t>2.成交人提供材料：</w:t>
            </w:r>
            <w:r>
              <w:rPr>
                <w:rFonts w:hint="eastAsia"/>
                <w:b/>
                <w:color w:val="000000"/>
                <w:sz w:val="24"/>
                <w:lang w:val="en-US" w:eastAsia="zh-CN"/>
              </w:rPr>
              <w:t>除</w:t>
            </w:r>
            <w:r>
              <w:rPr>
                <w:rFonts w:hint="eastAsia"/>
                <w:b/>
                <w:color w:val="000000"/>
                <w:sz w:val="24"/>
              </w:rPr>
              <w:t>成交人提供</w:t>
            </w:r>
            <w:r>
              <w:rPr>
                <w:rFonts w:hint="eastAsia"/>
                <w:b/>
                <w:color w:val="000000"/>
                <w:sz w:val="24"/>
                <w:lang w:val="en-US" w:eastAsia="zh-CN"/>
              </w:rPr>
              <w:t>外</w:t>
            </w:r>
            <w:r>
              <w:rPr>
                <w:rFonts w:hint="eastAsia"/>
                <w:b/>
                <w:color w:val="000000"/>
                <w:sz w:val="24"/>
              </w:rPr>
              <w:t>，所提供材料必须为合格的产品并满足设计文件要求，提交相应检测报告。采购人有权按相关试验检测规范对成交人提供材料进行检测，因材料不合格所带来的一切后果均由成交人承担。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000000"/>
                <w:sz w:val="24"/>
              </w:rPr>
            </w:pPr>
            <w:r>
              <w:rPr>
                <w:rFonts w:hint="eastAsia"/>
                <w:b/>
                <w:color w:val="000000"/>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28</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w:t>
            </w:r>
            <w:r>
              <w:rPr>
                <w:color w:val="000000"/>
                <w:sz w:val="24"/>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保险费用由成交人承担，采购人不再另行支付。</w:t>
            </w:r>
          </w:p>
          <w:p>
            <w:pPr>
              <w:spacing w:line="300" w:lineRule="exact"/>
              <w:rPr>
                <w:rFonts w:ascii="Calibri" w:hAnsi="Calibri"/>
                <w:color w:val="auto"/>
                <w:kern w:val="0"/>
                <w:sz w:val="24"/>
                <w:szCs w:val="20"/>
              </w:rPr>
            </w:pPr>
            <w:r>
              <w:rPr>
                <w:rFonts w:hint="eastAsia" w:ascii="Calibri" w:hAnsi="Calibri"/>
                <w:color w:val="auto"/>
                <w:kern w:val="0"/>
                <w:sz w:val="24"/>
                <w:szCs w:val="20"/>
              </w:rPr>
              <w:t>3.本工程不得分包或转包。</w:t>
            </w:r>
          </w:p>
          <w:p>
            <w:pPr>
              <w:spacing w:line="300" w:lineRule="exact"/>
              <w:rPr>
                <w:color w:val="auto"/>
                <w:sz w:val="24"/>
              </w:rPr>
            </w:pPr>
            <w:r>
              <w:rPr>
                <w:rFonts w:hint="eastAsia"/>
                <w:color w:val="000000"/>
                <w:sz w:val="24"/>
              </w:rPr>
              <w:t>4.本项目施工安全布控需严格按照高速交警、交通执法等部门审批的交通管控方案实施</w:t>
            </w:r>
            <w:r>
              <w:rPr>
                <w:rFonts w:hint="eastAsia"/>
                <w:color w:val="auto"/>
                <w:sz w:val="24"/>
              </w:rPr>
              <w:t>。</w:t>
            </w:r>
          </w:p>
          <w:p>
            <w:pPr>
              <w:spacing w:line="300" w:lineRule="exact"/>
              <w:rPr>
                <w:rFonts w:ascii="宋体" w:hAnsi="宋体"/>
                <w:b/>
                <w:bCs/>
                <w:color w:val="auto"/>
                <w:kern w:val="0"/>
                <w:sz w:val="24"/>
              </w:rPr>
            </w:pPr>
            <w:r>
              <w:rPr>
                <w:rFonts w:hint="eastAsia"/>
                <w:color w:val="auto"/>
                <w:sz w:val="24"/>
              </w:rPr>
              <w:t>5.</w:t>
            </w:r>
            <w:r>
              <w:rPr>
                <w:rFonts w:hint="eastAsia" w:ascii="宋体" w:hAnsi="宋体"/>
                <w:b/>
                <w:bCs/>
                <w:color w:val="auto"/>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p>
            <w:pPr>
              <w:pStyle w:val="2"/>
              <w:ind w:left="0" w:leftChars="0" w:firstLine="0" w:firstLineChars="0"/>
              <w:rPr>
                <w:color w:val="000000"/>
              </w:rPr>
            </w:pPr>
            <w:r>
              <w:rPr>
                <w:rFonts w:hint="eastAsia" w:ascii="宋体" w:hAnsi="宋体"/>
                <w:b/>
                <w:bCs/>
                <w:color w:val="000000"/>
                <w:sz w:val="24"/>
              </w:rPr>
              <w:t>6.</w:t>
            </w:r>
            <w:r>
              <w:rPr>
                <w:rFonts w:hint="eastAsia" w:ascii="Times New Roman" w:hAnsi="Times New Roman"/>
                <w:b/>
                <w:color w:val="000000"/>
                <w:kern w:val="2"/>
                <w:sz w:val="24"/>
                <w:szCs w:val="24"/>
              </w:rPr>
              <w:t>业绩证明材料需提供与建设单位签订的中标通知书、施工合同、验收竣工验收报告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20"/>
        <w:tblW w:w="9885" w:type="dxa"/>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31"/>
                <w:rFonts w:hint="default"/>
                <w:sz w:val="20"/>
                <w:szCs w:val="20"/>
              </w:rPr>
              <w:t>、不服从业主、监理和项目技术人员管理，扣</w:t>
            </w:r>
            <w:r>
              <w:rPr>
                <w:rStyle w:val="29"/>
                <w:sz w:val="20"/>
                <w:szCs w:val="20"/>
              </w:rPr>
              <w:t>1</w:t>
            </w:r>
            <w:r>
              <w:rPr>
                <w:rStyle w:val="31"/>
                <w:rFonts w:hint="default"/>
                <w:sz w:val="20"/>
                <w:szCs w:val="20"/>
              </w:rPr>
              <w:t>分</w:t>
            </w:r>
            <w:r>
              <w:rPr>
                <w:rStyle w:val="29"/>
                <w:sz w:val="20"/>
                <w:szCs w:val="20"/>
              </w:rPr>
              <w:t>/</w:t>
            </w:r>
            <w:r>
              <w:rPr>
                <w:rStyle w:val="31"/>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9"/>
                <w:sz w:val="20"/>
                <w:szCs w:val="20"/>
              </w:rPr>
              <w:t>2</w:t>
            </w:r>
            <w:r>
              <w:rPr>
                <w:rStyle w:val="30"/>
                <w:rFonts w:hint="default"/>
                <w:sz w:val="20"/>
                <w:szCs w:val="20"/>
              </w:rPr>
              <w:t>、现场施工场地不规范，不满足文明施工要求，扣</w:t>
            </w:r>
            <w:r>
              <w:rPr>
                <w:rStyle w:val="29"/>
                <w:sz w:val="20"/>
                <w:szCs w:val="20"/>
              </w:rPr>
              <w:t>1</w:t>
            </w:r>
            <w:r>
              <w:rPr>
                <w:rStyle w:val="30"/>
                <w:rFonts w:hint="default"/>
                <w:sz w:val="20"/>
                <w:szCs w:val="20"/>
              </w:rPr>
              <w:t>分</w:t>
            </w:r>
            <w:r>
              <w:rPr>
                <w:rStyle w:val="29"/>
                <w:sz w:val="20"/>
                <w:szCs w:val="20"/>
              </w:rPr>
              <w:t>/</w:t>
            </w:r>
            <w:r>
              <w:rPr>
                <w:rStyle w:val="30"/>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9"/>
                <w:sz w:val="20"/>
                <w:szCs w:val="20"/>
              </w:rPr>
              <w:t>3</w:t>
            </w:r>
            <w:r>
              <w:rPr>
                <w:rStyle w:val="30"/>
                <w:rFonts w:hint="default"/>
                <w:sz w:val="20"/>
                <w:szCs w:val="20"/>
              </w:rPr>
              <w:t>、不配合项目部召开会议、培训等管理工作，扣</w:t>
            </w:r>
            <w:r>
              <w:rPr>
                <w:rStyle w:val="29"/>
                <w:sz w:val="20"/>
                <w:szCs w:val="20"/>
              </w:rPr>
              <w:t>2</w:t>
            </w:r>
            <w:r>
              <w:rPr>
                <w:rStyle w:val="30"/>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w:t>
            </w:r>
            <w:r>
              <w:rPr>
                <w:rFonts w:hint="eastAsia" w:ascii="Times New Roman" w:hAnsi="宋体" w:cs="Times New Roman"/>
                <w:szCs w:val="21"/>
              </w:rPr>
              <w:t>用</w:t>
            </w:r>
            <w:r>
              <w:rPr>
                <w:rFonts w:hint="eastAsia" w:ascii="Times New Roman" w:hAnsi="宋体" w:cs="Times New Roman"/>
                <w:b/>
                <w:bCs/>
                <w:szCs w:val="21"/>
                <w:lang w:eastAsia="zh-CN"/>
              </w:rPr>
              <w:t>综合评分</w:t>
            </w:r>
            <w:r>
              <w:rPr>
                <w:rFonts w:hint="eastAsia" w:ascii="Times New Roman" w:hAnsi="宋体" w:cs="Times New Roman"/>
                <w:b/>
                <w:bCs/>
                <w:szCs w:val="21"/>
              </w:rPr>
              <w:t>法</w:t>
            </w:r>
            <w:r>
              <w:rPr>
                <w:rFonts w:hint="eastAsia" w:hAnsi="宋体" w:cs="Times New Roman"/>
                <w:b/>
                <w:bCs/>
                <w:szCs w:val="21"/>
                <w:lang w:eastAsia="zh-CN"/>
              </w:rPr>
              <w:t>（评审价得分+信用考核得分）</w:t>
            </w:r>
            <w:r>
              <w:rPr>
                <w:rFonts w:hint="eastAsia" w:ascii="Times New Roman" w:hAnsi="宋体" w:cs="Times New Roman"/>
                <w:szCs w:val="21"/>
              </w:rPr>
              <w:t>的评审方法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pPr>
            <w:r>
              <w:rPr>
                <w:rFonts w:hint="eastAsia"/>
              </w:rPr>
              <w:t>评审价得分：</w:t>
            </w:r>
            <w:r>
              <w:t>9</w:t>
            </w:r>
            <w:r>
              <w:rPr>
                <w:rFonts w:hint="eastAsia"/>
                <w:lang w:val="en-US" w:eastAsia="zh-CN"/>
              </w:rPr>
              <w:t>7</w:t>
            </w:r>
            <w:r>
              <w:rPr>
                <w:rFonts w:hint="eastAsia"/>
              </w:rPr>
              <w:t>分；</w:t>
            </w:r>
          </w:p>
          <w:p>
            <w:pPr>
              <w:pStyle w:val="2"/>
              <w:ind w:left="0" w:leftChars="0" w:firstLine="0" w:firstLineChars="0"/>
              <w:rPr>
                <w:rFonts w:hint="eastAsia"/>
                <w:lang w:val="en-US" w:eastAsia="zh-CN"/>
              </w:rPr>
            </w:pPr>
            <w:r>
              <w:rPr>
                <w:rFonts w:hint="eastAsia"/>
                <w:lang w:val="en-US" w:eastAsia="zh-CN"/>
              </w:rPr>
              <w:t>信用考核得分：3分。</w:t>
            </w:r>
          </w:p>
          <w:p>
            <w:pPr>
              <w:spacing w:line="400" w:lineRule="exact"/>
            </w:pPr>
            <w:r>
              <w:rPr>
                <w:rFonts w:hint="eastAsia"/>
              </w:rPr>
              <w:t>综合得分：</w:t>
            </w:r>
            <w:r>
              <w:rPr>
                <w:rFonts w:hint="eastAsia"/>
                <w:lang w:eastAsia="zh-CN"/>
              </w:rPr>
              <w:t>评审价得分+信用考核得分。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vAlign w:val="top"/>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int="eastAsia" w:hAnsi="宋体"/>
                <w:szCs w:val="21"/>
              </w:rPr>
            </w:pPr>
            <w:r>
              <w:rPr>
                <w:rFonts w:hint="eastAsia" w:hAnsi="宋体"/>
                <w:b/>
                <w:bCs/>
                <w:szCs w:val="21"/>
              </w:rPr>
              <w:t>评审基准价为“可参与评审基准价计算的报价”的算术平均值，即：</w:t>
            </w:r>
          </w:p>
          <w:p>
            <w:pPr>
              <w:widowControl/>
              <w:jc w:val="left"/>
              <w:rPr>
                <w:rFonts w:hint="eastAsia" w:hAnsi="宋体"/>
                <w:szCs w:val="21"/>
              </w:rPr>
            </w:pPr>
            <w:r>
              <w:rPr>
                <w:rFonts w:hint="eastAsia" w:hAnsi="宋体"/>
                <w:szCs w:val="21"/>
              </w:rPr>
              <w:t xml:space="preserve"> </w:t>
            </w:r>
            <w:r>
              <w:rPr>
                <w:rFonts w:hint="eastAsia" w:hAnsi="宋体"/>
                <w:szCs w:val="21"/>
              </w:rPr>
              <w:drawing>
                <wp:inline distT="0" distB="0" distL="114300" distR="114300">
                  <wp:extent cx="1682750" cy="622300"/>
                  <wp:effectExtent l="0" t="0" r="12700" b="6350"/>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rPr>
            </w:pPr>
            <w:r>
              <w:rPr>
                <w:rFonts w:hint="eastAsia" w:hAnsi="宋体"/>
                <w:szCs w:val="21"/>
              </w:rPr>
              <w:t xml:space="preserve">  </w:t>
            </w:r>
            <w:r>
              <w:rPr>
                <w:rFonts w:hint="eastAsia"/>
              </w:rPr>
              <w:t>A：评审基准价（取到整元）；</w:t>
            </w:r>
          </w:p>
          <w:p>
            <w:pPr>
              <w:widowControl/>
              <w:spacing w:line="400" w:lineRule="exact"/>
              <w:ind w:firstLine="210" w:firstLineChars="100"/>
              <w:jc w:val="left"/>
              <w:rPr>
                <w:rFonts w:hint="eastAsia"/>
              </w:rPr>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int="eastAsia"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widowControl/>
              <w:numPr>
                <w:ilvl w:val="0"/>
                <w:numId w:val="5"/>
              </w:numPr>
              <w:spacing w:line="400" w:lineRule="exact"/>
              <w:jc w:val="left"/>
              <w:rPr>
                <w:rFonts w:hint="eastAsia"/>
              </w:rPr>
            </w:pPr>
            <w:r>
              <w:rPr>
                <w:rFonts w:hint="eastAsia"/>
              </w:rPr>
              <w:t>可参与评审基准价计算的报价人包括：</w:t>
            </w:r>
          </w:p>
          <w:p>
            <w:pPr>
              <w:widowControl/>
              <w:numPr>
                <w:ilvl w:val="0"/>
                <w:numId w:val="6"/>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6"/>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金额≤</w:t>
            </w:r>
            <w:r>
              <w:rPr>
                <w:rFonts w:hAnsi="宋体"/>
                <w:szCs w:val="21"/>
              </w:rPr>
              <w:t>最高控制价</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rFonts w:hint="eastAsia"/>
                <w:szCs w:val="21"/>
                <w:shd w:val="clear" w:color="auto" w:fill="FFFFFF"/>
                <w:lang w:val="en-US" w:eastAsia="zh-CN"/>
              </w:rPr>
              <w:t>7</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vAlign w:val="top"/>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color w:val="0000FF"/>
                <w:szCs w:val="21"/>
                <w:lang w:val="en-US" w:eastAsia="zh-CN"/>
              </w:rPr>
              <w:t>97</w:t>
            </w:r>
            <w:r>
              <w:rPr>
                <w:rFonts w:hint="eastAsia" w:ascii="宋体" w:hAnsi="宋体"/>
                <w:color w:val="0000FF"/>
                <w:szCs w:val="21"/>
              </w:rPr>
              <w:t>-</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color w:val="0000FF"/>
                <w:szCs w:val="21"/>
              </w:rPr>
              <w:t>9</w:t>
            </w:r>
            <w:r>
              <w:rPr>
                <w:rFonts w:hint="eastAsia" w:ascii="宋体" w:hAnsi="宋体"/>
                <w:color w:val="0000FF"/>
                <w:szCs w:val="21"/>
                <w:lang w:val="en-US" w:eastAsia="zh-CN"/>
              </w:rPr>
              <w:t>7</w:t>
            </w:r>
            <w:r>
              <w:rPr>
                <w:rFonts w:hint="eastAsia" w:ascii="宋体" w:hAnsi="宋体"/>
                <w:color w:val="0000FF"/>
                <w:szCs w:val="21"/>
              </w:rPr>
              <w:t>+</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shd w:val="clear" w:color="auto" w:fill="FFFFFF"/>
                <w:lang w:val="en-US" w:eastAsia="zh-CN"/>
              </w:rPr>
            </w:pPr>
            <w:r>
              <w:rPr>
                <w:rFonts w:hint="eastAsia" w:ascii="宋体" w:hAnsi="宋体"/>
                <w:b/>
                <w:bCs/>
                <w:szCs w:val="21"/>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300" w:lineRule="exact"/>
              <w:ind w:left="113" w:leftChars="0" w:right="113" w:rightChars="0"/>
              <w:contextualSpacing/>
              <w:jc w:val="left"/>
              <w:rPr>
                <w:b/>
                <w:color w:val="C00000"/>
                <w:szCs w:val="21"/>
                <w:highlight w:val="none"/>
                <w:shd w:val="clear" w:color="auto" w:fill="FFFFFF"/>
              </w:rPr>
            </w:pPr>
            <w:r>
              <w:rPr>
                <w:rFonts w:hint="eastAsia" w:hAnsi="宋体"/>
                <w:color w:val="auto"/>
                <w:szCs w:val="21"/>
              </w:rPr>
              <w:t>信用</w:t>
            </w:r>
            <w:r>
              <w:rPr>
                <w:rFonts w:hint="eastAsia" w:hAnsi="宋体"/>
                <w:color w:val="auto"/>
                <w:szCs w:val="21"/>
                <w:lang w:eastAsia="zh-CN"/>
              </w:rPr>
              <w:t>考核</w:t>
            </w:r>
            <w:r>
              <w:rPr>
                <w:rFonts w:hint="eastAsia" w:hAnsi="宋体"/>
                <w:color w:val="auto"/>
                <w:szCs w:val="21"/>
              </w:rPr>
              <w:t>得分</w:t>
            </w:r>
            <w:r>
              <w:rPr>
                <w:rFonts w:hint="eastAsia" w:hAnsi="宋体"/>
                <w:color w:val="auto"/>
                <w:szCs w:val="21"/>
                <w:lang w:eastAsia="zh-CN"/>
              </w:rPr>
              <w:t>（</w:t>
            </w:r>
            <w:r>
              <w:rPr>
                <w:rFonts w:hint="eastAsia" w:hAnsi="宋体"/>
                <w:color w:val="auto"/>
                <w:szCs w:val="21"/>
                <w:lang w:val="en-US" w:eastAsia="zh-CN"/>
              </w:rPr>
              <w:t>3分</w:t>
            </w:r>
            <w:r>
              <w:rPr>
                <w:rFonts w:hint="eastAsia" w:hAnsi="宋体"/>
                <w:color w:val="auto"/>
                <w:szCs w:val="21"/>
                <w:lang w:eastAsia="zh-CN"/>
              </w:rPr>
              <w:t>）</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400" w:lineRule="exact"/>
              <w:rPr>
                <w:rFonts w:hint="eastAsia"/>
                <w:color w:val="C00000"/>
                <w:szCs w:val="21"/>
                <w:highlight w:val="none"/>
              </w:rPr>
            </w:pPr>
            <w:r>
              <w:rPr>
                <w:rFonts w:hint="eastAsia"/>
                <w:szCs w:val="21"/>
              </w:rPr>
              <w:t>在</w:t>
            </w:r>
            <w:r>
              <w:rPr>
                <w:rFonts w:hint="eastAsia"/>
                <w:szCs w:val="21"/>
                <w:lang w:val="en-US" w:eastAsia="zh-CN"/>
              </w:rPr>
              <w:t>福建省</w:t>
            </w:r>
            <w:r>
              <w:rPr>
                <w:rFonts w:hint="eastAsia"/>
                <w:szCs w:val="21"/>
                <w:lang w:eastAsia="zh-CN"/>
              </w:rPr>
              <w:t>高速公路养护工程有限公司</w:t>
            </w:r>
            <w:r>
              <w:rPr>
                <w:rFonts w:hint="eastAsia"/>
                <w:szCs w:val="21"/>
              </w:rPr>
              <w:t>网站发布的</w:t>
            </w:r>
            <w:r>
              <w:rPr>
                <w:szCs w:val="21"/>
              </w:rPr>
              <w:t>关于2022年度供应商信用考核结果的通报</w:t>
            </w:r>
            <w:r>
              <w:rPr>
                <w:rFonts w:hint="eastAsia"/>
                <w:szCs w:val="21"/>
              </w:rPr>
              <w:t>中（细目为：</w:t>
            </w:r>
            <w:r>
              <w:rPr>
                <w:rFonts w:hint="eastAsia"/>
                <w:szCs w:val="21"/>
                <w:lang w:val="en-US" w:eastAsia="zh-CN"/>
              </w:rPr>
              <w:t>其他</w:t>
            </w:r>
            <w:r>
              <w:rPr>
                <w:rFonts w:hint="eastAsia"/>
                <w:szCs w:val="21"/>
              </w:rPr>
              <w:t>类）被评为A级的施工企业信用分得分为</w:t>
            </w:r>
            <w:r>
              <w:rPr>
                <w:rFonts w:hint="eastAsia"/>
                <w:szCs w:val="21"/>
                <w:lang w:val="en-US" w:eastAsia="zh-CN"/>
              </w:rPr>
              <w:t>3</w:t>
            </w:r>
            <w:r>
              <w:rPr>
                <w:rFonts w:hint="eastAsia"/>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shd w:val="clear" w:color="auto" w:fill="FFFFFF"/>
                <w:lang w:eastAsia="zh-CN"/>
              </w:rPr>
            </w:pPr>
            <w:r>
              <w:rPr>
                <w:rFonts w:hint="eastAsia" w:ascii="宋体" w:hAnsi="宋体"/>
                <w:b/>
                <w:bCs/>
                <w:szCs w:val="21"/>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w:t>
      </w:r>
      <w:r>
        <w:rPr>
          <w:rFonts w:hint="eastAsia" w:ascii="宋体" w:hAnsi="宋体" w:cs="仿宋_GB2312"/>
          <w:b w:val="0"/>
          <w:bCs w:val="0"/>
          <w:sz w:val="24"/>
        </w:rPr>
        <w:t>为“</w:t>
      </w:r>
      <w:r>
        <w:rPr>
          <w:rFonts w:hint="eastAsia" w:ascii="宋体" w:hAnsi="宋体" w:cs="仿宋_GB2312"/>
          <w:b w:val="0"/>
          <w:bCs w:val="0"/>
          <w:color w:val="0000FF"/>
          <w:sz w:val="24"/>
          <w:lang w:eastAsia="zh-CN"/>
        </w:rPr>
        <w:t>评审价得分+信用考核得分</w:t>
      </w:r>
      <w:r>
        <w:rPr>
          <w:rFonts w:hint="eastAsia" w:ascii="宋体" w:hAnsi="宋体" w:cs="仿宋_GB2312"/>
          <w:b w:val="0"/>
          <w:bCs w:val="0"/>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rPr>
      </w:pPr>
      <w:r>
        <w:rPr>
          <w:rFonts w:hint="eastAsia" w:ascii="宋体" w:hAnsi="宋体"/>
          <w:sz w:val="24"/>
        </w:rPr>
        <w:t>（2）当单价与数量的乘积与合价（金额）虽然一致，但报价人修改了该子目的工程数量，则报价人的报价文件作废标处理。</w:t>
      </w:r>
    </w:p>
    <w:p>
      <w:pPr>
        <w:spacing w:line="360" w:lineRule="exact"/>
        <w:ind w:firstLine="480" w:firstLineChars="200"/>
        <w:rPr>
          <w:rFonts w:ascii="宋体" w:hAnsi="宋体"/>
          <w:sz w:val="24"/>
        </w:rPr>
      </w:pPr>
      <w:r>
        <w:rPr>
          <w:rFonts w:hint="eastAsia" w:ascii="宋体" w:hAnsi="宋体"/>
          <w:sz w:val="24"/>
        </w:rPr>
        <w:t>（3）报价人单价若高于分项控制价单价，报价人的报价文件作废标处理。</w:t>
      </w:r>
    </w:p>
    <w:p>
      <w:pPr>
        <w:spacing w:line="360" w:lineRule="exact"/>
        <w:ind w:firstLine="480" w:firstLineChars="200"/>
        <w:rPr>
          <w:rFonts w:ascii="宋体" w:hAnsi="宋体"/>
          <w:sz w:val="24"/>
        </w:rPr>
      </w:pPr>
      <w:r>
        <w:rPr>
          <w:rFonts w:hint="eastAsia" w:ascii="宋体" w:hAnsi="宋体"/>
          <w:sz w:val="24"/>
        </w:rPr>
        <w:t xml:space="preserve">3.1.5 </w:t>
      </w:r>
      <w:bookmarkStart w:id="6" w:name="_Toc234382681"/>
      <w:r>
        <w:rPr>
          <w:rFonts w:hint="eastAsia" w:ascii="宋体" w:hAnsi="宋体"/>
          <w:sz w:val="24"/>
        </w:rPr>
        <w:t xml:space="preserve"> 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5"/>
        <w:spacing w:line="600" w:lineRule="exact"/>
        <w:rPr>
          <w:rFonts w:ascii="仿宋" w:hAnsi="仿宋" w:eastAsia="仿宋" w:cs="宋体"/>
          <w:sz w:val="32"/>
          <w:szCs w:val="32"/>
        </w:rPr>
      </w:pPr>
      <w:r>
        <w:rPr>
          <w:rFonts w:hint="eastAsia" w:ascii="仿宋" w:hAnsi="仿宋" w:eastAsia="仿宋" w:cs="宋体"/>
          <w:b/>
          <w:bCs/>
          <w:sz w:val="32"/>
          <w:szCs w:val="32"/>
        </w:rPr>
        <w:t>四、合同主要条款、合同格式</w:t>
      </w:r>
    </w:p>
    <w:p>
      <w:pPr>
        <w:spacing w:line="600" w:lineRule="exact"/>
        <w:jc w:val="center"/>
        <w:outlineLvl w:val="0"/>
        <w:rPr>
          <w:rFonts w:ascii="宋体" w:hAnsi="宋体" w:cs="宋体"/>
          <w:b/>
          <w:bCs/>
          <w:sz w:val="28"/>
          <w:szCs w:val="28"/>
        </w:rPr>
      </w:pPr>
      <w:r>
        <w:rPr>
          <w:rFonts w:hint="eastAsia" w:ascii="宋体" w:hAnsi="宋体" w:cs="宋体"/>
          <w:b/>
          <w:bCs/>
          <w:color w:val="FF0000"/>
          <w:sz w:val="32"/>
          <w:szCs w:val="32"/>
          <w:u w:val="single"/>
        </w:rPr>
        <w:t>工程名称：</w:t>
      </w:r>
      <w:r>
        <w:rPr>
          <w:rFonts w:hint="eastAsia" w:ascii="宋体" w:hAnsi="宋体" w:cs="宋体"/>
          <w:b/>
          <w:bCs/>
          <w:sz w:val="32"/>
          <w:szCs w:val="32"/>
        </w:rPr>
        <w:t>合同协议书</w:t>
      </w:r>
    </w:p>
    <w:p>
      <w:pPr>
        <w:spacing w:line="324" w:lineRule="auto"/>
        <w:ind w:firstLine="480" w:firstLineChars="200"/>
        <w:rPr>
          <w:rFonts w:hint="eastAsia" w:ascii="宋体" w:hAnsi="宋体"/>
          <w:sz w:val="24"/>
        </w:rPr>
      </w:pPr>
      <w:r>
        <w:rPr>
          <w:rFonts w:hint="eastAsia" w:ascii="宋体" w:hAnsi="宋体"/>
          <w:sz w:val="24"/>
        </w:rPr>
        <w:t>甲方：宁德市高速公路养护工程有限公司（发包人）</w:t>
      </w:r>
    </w:p>
    <w:p>
      <w:pPr>
        <w:spacing w:line="324" w:lineRule="auto"/>
        <w:ind w:firstLine="480" w:firstLineChars="200"/>
        <w:rPr>
          <w:rFonts w:hint="eastAsia"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（承包人）</w:t>
      </w:r>
    </w:p>
    <w:p>
      <w:pPr>
        <w:spacing w:line="324" w:lineRule="auto"/>
        <w:ind w:firstLine="480" w:firstLineChars="200"/>
        <w:rPr>
          <w:rFonts w:hint="eastAsia" w:ascii="宋体" w:hAnsi="宋体"/>
          <w:sz w:val="24"/>
        </w:rPr>
      </w:pPr>
      <w:r>
        <w:rPr>
          <w:rFonts w:hint="eastAsia" w:ascii="宋体" w:hAnsi="宋体"/>
          <w:sz w:val="24"/>
        </w:rPr>
        <w:t>甲、乙双方依照《中华人民共和国民法典》及其他有关法律、行政法规，遵循平等、自愿、公平和诚实信用的原则，双方就本建设工程施工等有关事项协商一致，订立本合同</w:t>
      </w:r>
    </w:p>
    <w:p>
      <w:pPr>
        <w:spacing w:line="324" w:lineRule="auto"/>
        <w:ind w:firstLine="480" w:firstLineChars="200"/>
        <w:rPr>
          <w:rFonts w:hint="eastAsia" w:ascii="宋体" w:hAnsi="宋体"/>
          <w:sz w:val="24"/>
        </w:rPr>
      </w:pPr>
      <w:r>
        <w:rPr>
          <w:rFonts w:hint="eastAsia" w:ascii="宋体" w:hAnsi="宋体"/>
          <w:sz w:val="24"/>
        </w:rPr>
        <w:t>1. 本协议书与下列文件一起构成合同文件：</w:t>
      </w:r>
    </w:p>
    <w:p>
      <w:pPr>
        <w:spacing w:line="324" w:lineRule="auto"/>
        <w:ind w:firstLine="480" w:firstLineChars="200"/>
        <w:rPr>
          <w:rFonts w:hint="eastAsia" w:ascii="宋体" w:hAnsi="宋体"/>
          <w:sz w:val="24"/>
        </w:rPr>
      </w:pPr>
      <w:r>
        <w:rPr>
          <w:rFonts w:hint="eastAsia" w:ascii="宋体" w:hAnsi="宋体"/>
          <w:sz w:val="24"/>
        </w:rPr>
        <w:t>（1）合同协议书（补充协议如有）；</w:t>
      </w:r>
    </w:p>
    <w:p>
      <w:pPr>
        <w:spacing w:line="324" w:lineRule="auto"/>
        <w:ind w:firstLine="480" w:firstLineChars="200"/>
        <w:rPr>
          <w:rFonts w:hint="eastAsia" w:ascii="宋体" w:hAnsi="宋体"/>
          <w:sz w:val="24"/>
        </w:rPr>
      </w:pPr>
      <w:r>
        <w:rPr>
          <w:rFonts w:hint="eastAsia" w:ascii="宋体" w:hAnsi="宋体"/>
          <w:sz w:val="24"/>
        </w:rPr>
        <w:t>（2）发包人要求；</w:t>
      </w:r>
    </w:p>
    <w:p>
      <w:pPr>
        <w:spacing w:line="324" w:lineRule="auto"/>
        <w:ind w:firstLine="480" w:firstLineChars="200"/>
        <w:rPr>
          <w:rFonts w:hint="eastAsia" w:ascii="宋体" w:hAnsi="宋体"/>
          <w:sz w:val="24"/>
        </w:rPr>
      </w:pPr>
      <w:r>
        <w:rPr>
          <w:rFonts w:hint="eastAsia" w:ascii="宋体" w:hAnsi="宋体"/>
          <w:sz w:val="24"/>
        </w:rPr>
        <w:t>（3）成交通知书；</w:t>
      </w:r>
    </w:p>
    <w:p>
      <w:pPr>
        <w:spacing w:line="324" w:lineRule="auto"/>
        <w:ind w:firstLine="480" w:firstLineChars="200"/>
        <w:rPr>
          <w:rFonts w:hint="eastAsia" w:ascii="宋体" w:hAnsi="宋体"/>
          <w:sz w:val="24"/>
        </w:rPr>
      </w:pPr>
      <w:r>
        <w:rPr>
          <w:rFonts w:hint="eastAsia" w:ascii="宋体" w:hAnsi="宋体"/>
          <w:sz w:val="24"/>
        </w:rPr>
        <w:t>（4）国家有关部门制定的现行标准、规范、规程、定额、方法；</w:t>
      </w:r>
    </w:p>
    <w:p>
      <w:pPr>
        <w:spacing w:line="324" w:lineRule="auto"/>
        <w:ind w:firstLine="480" w:firstLineChars="200"/>
        <w:rPr>
          <w:rFonts w:hint="eastAsia" w:ascii="宋体" w:hAnsi="宋体"/>
          <w:sz w:val="24"/>
        </w:rPr>
      </w:pPr>
      <w:r>
        <w:rPr>
          <w:rFonts w:hint="eastAsia" w:ascii="宋体" w:hAnsi="宋体"/>
          <w:sz w:val="24"/>
        </w:rPr>
        <w:t>（5）设计文件、图纸；</w:t>
      </w:r>
    </w:p>
    <w:p>
      <w:pPr>
        <w:spacing w:line="324" w:lineRule="auto"/>
        <w:ind w:firstLine="480" w:firstLineChars="200"/>
        <w:rPr>
          <w:rFonts w:hint="eastAsia" w:ascii="宋体" w:hAnsi="宋体"/>
          <w:sz w:val="24"/>
        </w:rPr>
      </w:pPr>
      <w:r>
        <w:rPr>
          <w:rFonts w:hint="eastAsia" w:ascii="宋体" w:hAnsi="宋体"/>
          <w:sz w:val="24"/>
        </w:rPr>
        <w:t>（6）合同履行中，发包人承包人有关工程的洽商、变更等书面协议或文件；</w:t>
      </w:r>
    </w:p>
    <w:p>
      <w:pPr>
        <w:spacing w:line="324" w:lineRule="auto"/>
        <w:ind w:firstLine="480" w:firstLineChars="200"/>
        <w:rPr>
          <w:rFonts w:hint="eastAsia" w:ascii="宋体" w:hAnsi="宋体"/>
          <w:sz w:val="24"/>
        </w:rPr>
      </w:pPr>
      <w:r>
        <w:rPr>
          <w:rFonts w:hint="eastAsia" w:ascii="宋体" w:hAnsi="宋体"/>
          <w:sz w:val="24"/>
        </w:rPr>
        <w:t>（7）承包人实施计划；</w:t>
      </w:r>
    </w:p>
    <w:p>
      <w:pPr>
        <w:spacing w:line="324" w:lineRule="auto"/>
        <w:ind w:firstLine="480" w:firstLineChars="200"/>
        <w:rPr>
          <w:rFonts w:hint="eastAsia" w:ascii="宋体" w:hAnsi="宋体"/>
          <w:sz w:val="24"/>
        </w:rPr>
      </w:pPr>
      <w:r>
        <w:rPr>
          <w:rFonts w:hint="eastAsia" w:ascii="宋体" w:hAnsi="宋体"/>
          <w:sz w:val="24"/>
        </w:rPr>
        <w:t>（8）承包人成交的工程量清单；</w:t>
      </w:r>
    </w:p>
    <w:p>
      <w:pPr>
        <w:spacing w:line="324" w:lineRule="auto"/>
        <w:ind w:firstLine="480" w:firstLineChars="200"/>
        <w:rPr>
          <w:rFonts w:hint="eastAsia" w:ascii="宋体" w:hAnsi="宋体"/>
          <w:sz w:val="24"/>
        </w:rPr>
      </w:pPr>
      <w:r>
        <w:rPr>
          <w:rFonts w:hint="eastAsia" w:ascii="宋体" w:hAnsi="宋体"/>
          <w:sz w:val="24"/>
        </w:rPr>
        <w:t>（9）本项目采购文件（除上述项目以外的部分）；</w:t>
      </w:r>
    </w:p>
    <w:p>
      <w:pPr>
        <w:spacing w:line="324" w:lineRule="auto"/>
        <w:ind w:firstLine="480" w:firstLineChars="200"/>
        <w:rPr>
          <w:rFonts w:hint="eastAsia" w:ascii="宋体" w:hAnsi="宋体"/>
          <w:sz w:val="24"/>
        </w:rPr>
      </w:pPr>
      <w:r>
        <w:rPr>
          <w:rFonts w:hint="eastAsia" w:ascii="宋体" w:hAnsi="宋体"/>
          <w:sz w:val="24"/>
        </w:rPr>
        <w:t>（10）报价文件及其附件（除上述项目以外的部分）；</w:t>
      </w:r>
    </w:p>
    <w:p>
      <w:pPr>
        <w:spacing w:line="324" w:lineRule="auto"/>
        <w:ind w:firstLine="480" w:firstLineChars="200"/>
        <w:rPr>
          <w:rFonts w:hint="eastAsia" w:ascii="宋体" w:hAnsi="宋体"/>
          <w:sz w:val="24"/>
        </w:rPr>
      </w:pPr>
      <w:r>
        <w:rPr>
          <w:rFonts w:hint="eastAsia" w:ascii="宋体" w:hAnsi="宋体"/>
          <w:sz w:val="24"/>
        </w:rPr>
        <w:t>（11）宁德市高速公路养护工程有限公司及其项目部与总承包方、项目业主（总发包人）另行订立的补充协议、变更合同、来往函件等，以及总承包方、项目业主（总发包人）、项目监理方发出的指示、要求、指令等；</w:t>
      </w:r>
    </w:p>
    <w:p>
      <w:pPr>
        <w:spacing w:line="324" w:lineRule="auto"/>
        <w:ind w:firstLine="480" w:firstLineChars="200"/>
        <w:rPr>
          <w:rFonts w:hint="eastAsia" w:ascii="宋体" w:hAnsi="宋体"/>
          <w:sz w:val="24"/>
        </w:rPr>
      </w:pPr>
      <w:r>
        <w:rPr>
          <w:rFonts w:hint="eastAsia" w:ascii="宋体" w:hAnsi="宋体"/>
          <w:sz w:val="24"/>
        </w:rPr>
        <w:t>（12）发包人授权委托书。</w:t>
      </w:r>
    </w:p>
    <w:p>
      <w:pPr>
        <w:spacing w:line="324" w:lineRule="auto"/>
        <w:ind w:firstLine="480" w:firstLineChars="200"/>
        <w:rPr>
          <w:rFonts w:hint="eastAsia" w:ascii="宋体" w:hAnsi="宋体"/>
          <w:sz w:val="24"/>
        </w:rPr>
      </w:pPr>
      <w:r>
        <w:rPr>
          <w:rFonts w:hint="eastAsia" w:ascii="宋体" w:hAnsi="宋体"/>
          <w:sz w:val="24"/>
        </w:rPr>
        <w:t>2. 上述文件互相补充和解释，如有不明确或不一致之处，以合同次序约定在先者为准。</w:t>
      </w:r>
    </w:p>
    <w:p>
      <w:pPr>
        <w:spacing w:line="324" w:lineRule="auto"/>
        <w:ind w:firstLine="480" w:firstLineChars="200"/>
        <w:rPr>
          <w:rFonts w:hint="eastAsia" w:ascii="宋体" w:hAnsi="宋体"/>
          <w:sz w:val="24"/>
        </w:rPr>
      </w:pPr>
      <w:r>
        <w:rPr>
          <w:rFonts w:hint="eastAsia" w:ascii="宋体" w:hAnsi="宋体"/>
          <w:sz w:val="24"/>
        </w:rPr>
        <w:t xml:space="preserve">2.1 工程名称: </w:t>
      </w:r>
      <w:r>
        <w:rPr>
          <w:rFonts w:hint="eastAsia" w:ascii="宋体" w:hAnsi="宋体"/>
          <w:sz w:val="24"/>
          <w:u w:val="single"/>
        </w:rPr>
        <w:t xml:space="preserve">                              </w:t>
      </w:r>
      <w:r>
        <w:rPr>
          <w:rFonts w:hint="eastAsia" w:ascii="宋体" w:hAnsi="宋体"/>
          <w:sz w:val="24"/>
        </w:rPr>
        <w:t xml:space="preserve"> (以下简称“本工程”)；</w:t>
      </w:r>
    </w:p>
    <w:p>
      <w:pPr>
        <w:spacing w:line="324" w:lineRule="auto"/>
        <w:ind w:firstLine="480" w:firstLineChars="200"/>
        <w:rPr>
          <w:rFonts w:hint="eastAsia" w:ascii="宋体" w:hAnsi="宋体"/>
          <w:sz w:val="24"/>
        </w:rPr>
      </w:pPr>
      <w:r>
        <w:rPr>
          <w:rFonts w:hint="eastAsia" w:ascii="宋体" w:hAnsi="宋体"/>
          <w:sz w:val="24"/>
        </w:rPr>
        <w:t>2.2 工程地点：</w:t>
      </w:r>
      <w:r>
        <w:rPr>
          <w:rFonts w:hint="eastAsia" w:ascii="宋体" w:hAnsi="宋体"/>
          <w:sz w:val="24"/>
          <w:u w:val="single"/>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2.3 工程内容：</w:t>
      </w:r>
      <w:r>
        <w:rPr>
          <w:rFonts w:hint="eastAsia" w:ascii="宋体" w:hAnsi="宋体"/>
          <w:sz w:val="24"/>
          <w:u w:val="single"/>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2.4 承包方式：</w:t>
      </w:r>
      <w:r>
        <w:rPr>
          <w:rFonts w:hint="eastAsia" w:ascii="宋体" w:hAnsi="宋体"/>
          <w:sz w:val="24"/>
          <w:u w:val="single"/>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3. 签约合同价（暂定）：人民币¥</w:t>
      </w:r>
      <w:r>
        <w:rPr>
          <w:rFonts w:hint="eastAsia" w:ascii="宋体" w:hAnsi="宋体"/>
          <w:sz w:val="24"/>
          <w:u w:val="single"/>
        </w:rPr>
        <w:t xml:space="preserve">       </w:t>
      </w:r>
      <w:r>
        <w:rPr>
          <w:rFonts w:hint="eastAsia" w:ascii="宋体" w:hAnsi="宋体"/>
          <w:sz w:val="24"/>
        </w:rPr>
        <w:t xml:space="preserve">元（含税金）（大写）（ </w:t>
      </w:r>
      <w:r>
        <w:rPr>
          <w:rFonts w:hint="eastAsia" w:ascii="宋体" w:hAnsi="宋体"/>
          <w:sz w:val="24"/>
          <w:u w:val="single"/>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 xml:space="preserve">4. 承包人项目负责人：        。 </w:t>
      </w:r>
    </w:p>
    <w:p>
      <w:pPr>
        <w:spacing w:line="324" w:lineRule="auto"/>
        <w:ind w:firstLine="480" w:firstLineChars="200"/>
        <w:rPr>
          <w:rFonts w:hint="eastAsia" w:ascii="宋体" w:hAnsi="宋体"/>
          <w:sz w:val="24"/>
        </w:rPr>
      </w:pPr>
      <w:r>
        <w:rPr>
          <w:rFonts w:hint="eastAsia" w:ascii="宋体" w:hAnsi="宋体"/>
          <w:sz w:val="24"/>
        </w:rPr>
        <w:t>5. 工程质量符合的标准和要求：合格标准。</w:t>
      </w:r>
    </w:p>
    <w:p>
      <w:pPr>
        <w:spacing w:line="324" w:lineRule="auto"/>
        <w:ind w:firstLine="480" w:firstLineChars="200"/>
        <w:rPr>
          <w:rFonts w:hint="eastAsia" w:ascii="宋体" w:hAnsi="宋体"/>
          <w:sz w:val="24"/>
        </w:rPr>
      </w:pPr>
      <w:r>
        <w:rPr>
          <w:rFonts w:hint="eastAsia" w:ascii="宋体" w:hAnsi="宋体"/>
          <w:sz w:val="24"/>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pPr>
        <w:spacing w:line="324" w:lineRule="auto"/>
        <w:ind w:firstLine="480" w:firstLineChars="200"/>
        <w:rPr>
          <w:rFonts w:hint="eastAsia" w:ascii="宋体" w:hAnsi="宋体"/>
          <w:sz w:val="24"/>
        </w:rPr>
      </w:pPr>
      <w:r>
        <w:rPr>
          <w:rFonts w:hint="eastAsia" w:ascii="宋体" w:hAnsi="宋体"/>
          <w:sz w:val="24"/>
        </w:rPr>
        <w:t>7. 发包人承诺按合同约定的条件、时间和方式向承包人支付合同价款。</w:t>
      </w:r>
      <w:r>
        <w:rPr>
          <w:rFonts w:hint="eastAsia" w:ascii="宋体" w:hAnsi="宋体"/>
          <w:sz w:val="24"/>
          <w:lang w:val="en-US" w:eastAsia="zh-CN"/>
        </w:rPr>
        <w:t>支付条款：</w:t>
      </w:r>
      <w:r>
        <w:rPr>
          <w:rFonts w:hint="eastAsia" w:ascii="宋体" w:hAnsi="宋体"/>
          <w:sz w:val="24"/>
        </w:rPr>
        <w:t>乙方根据每月完成工程量，向甲方提出支付工程进度款申请，甲方在收到承包人进度付款申请单以及计量相关资料后的5天内完成核查，视工程进度情况按照当月确定完成的工程量所含款项的80%给予支付工程进度款，承包人应提供等额发票</w:t>
      </w:r>
      <w:r>
        <w:rPr>
          <w:rFonts w:hint="eastAsia" w:ascii="宋体" w:hAnsi="宋体"/>
          <w:sz w:val="24"/>
          <w:lang w:val="en-US" w:eastAsia="zh-CN"/>
        </w:rPr>
        <w:t>;</w:t>
      </w:r>
      <w:r>
        <w:rPr>
          <w:rFonts w:hint="eastAsia" w:ascii="宋体" w:hAnsi="宋体"/>
          <w:sz w:val="24"/>
        </w:rPr>
        <w:t>待工程交工验收合格后（验收会议纪要或完工证明等），承包人提出工程最终结算并将有关资料送交</w:t>
      </w:r>
      <w:r>
        <w:rPr>
          <w:rFonts w:hint="eastAsia" w:ascii="宋体" w:hAnsi="宋体"/>
          <w:sz w:val="24"/>
          <w:lang w:val="en-US" w:eastAsia="zh-CN"/>
        </w:rPr>
        <w:t>发</w:t>
      </w:r>
      <w:r>
        <w:rPr>
          <w:rFonts w:hint="eastAsia" w:ascii="宋体" w:hAnsi="宋体"/>
          <w:sz w:val="24"/>
        </w:rPr>
        <w:t>包人，</w:t>
      </w:r>
      <w:r>
        <w:rPr>
          <w:rFonts w:hint="eastAsia" w:ascii="宋体" w:hAnsi="宋体"/>
          <w:sz w:val="24"/>
          <w:lang w:val="en-US" w:eastAsia="zh-CN"/>
        </w:rPr>
        <w:t>发</w:t>
      </w:r>
      <w:r>
        <w:rPr>
          <w:rFonts w:hint="eastAsia" w:ascii="宋体" w:hAnsi="宋体"/>
          <w:sz w:val="24"/>
        </w:rPr>
        <w:t>包人自接到上述资料应及时进行审核</w:t>
      </w:r>
      <w:r>
        <w:rPr>
          <w:rFonts w:hint="eastAsia" w:ascii="宋体" w:hAnsi="宋体"/>
          <w:sz w:val="24"/>
          <w:lang w:eastAsia="zh-CN"/>
        </w:rPr>
        <w:t>，</w:t>
      </w:r>
      <w:r>
        <w:rPr>
          <w:rFonts w:hint="eastAsia" w:ascii="宋体" w:hAnsi="宋体"/>
          <w:sz w:val="24"/>
        </w:rPr>
        <w:t>支付结算价款的</w:t>
      </w:r>
      <w:r>
        <w:rPr>
          <w:rFonts w:hint="eastAsia" w:ascii="宋体" w:hAnsi="宋体"/>
          <w:sz w:val="24"/>
          <w:lang w:val="en-US" w:eastAsia="zh-CN"/>
        </w:rPr>
        <w:t>97</w:t>
      </w:r>
      <w:r>
        <w:rPr>
          <w:rFonts w:hint="eastAsia" w:ascii="宋体" w:hAnsi="宋体"/>
          <w:sz w:val="24"/>
        </w:rPr>
        <w:t>%，质量保证金（3%）待工程质保期满后14个工作日内一次性无息退还</w:t>
      </w:r>
      <w:r>
        <w:rPr>
          <w:rFonts w:hint="eastAsia" w:ascii="宋体" w:hAnsi="宋体"/>
          <w:sz w:val="24"/>
          <w:lang w:eastAsia="zh-CN"/>
        </w:rPr>
        <w:t>；</w:t>
      </w:r>
      <w:r>
        <w:rPr>
          <w:rFonts w:hint="eastAsia" w:ascii="宋体" w:hAnsi="宋体"/>
          <w:sz w:val="24"/>
        </w:rPr>
        <w:t>根据双方签认的结算价款，承包人应提供正式的可抵扣的增值税专用发票，</w:t>
      </w:r>
      <w:r>
        <w:rPr>
          <w:rFonts w:hint="eastAsia" w:ascii="宋体" w:hAnsi="宋体"/>
          <w:sz w:val="24"/>
          <w:lang w:val="en-US" w:eastAsia="zh-CN"/>
        </w:rPr>
        <w:t>发</w:t>
      </w:r>
      <w:r>
        <w:rPr>
          <w:rFonts w:hint="eastAsia" w:ascii="宋体" w:hAnsi="宋体"/>
          <w:sz w:val="24"/>
        </w:rPr>
        <w:t>包人收到承包人开具的正规的增值税专用发票</w:t>
      </w:r>
      <w:r>
        <w:rPr>
          <w:rFonts w:hint="eastAsia" w:ascii="宋体" w:hAnsi="宋体"/>
          <w:sz w:val="24"/>
          <w:lang w:eastAsia="zh-CN"/>
        </w:rPr>
        <w:t>（</w:t>
      </w:r>
      <w:r>
        <w:rPr>
          <w:rFonts w:hint="eastAsia" w:ascii="宋体" w:hAnsi="宋体"/>
          <w:sz w:val="24"/>
          <w:lang w:val="en-US" w:eastAsia="zh-CN"/>
        </w:rPr>
        <w:t>税费据实结算</w:t>
      </w:r>
      <w:r>
        <w:rPr>
          <w:rFonts w:hint="eastAsia" w:ascii="宋体" w:hAnsi="宋体"/>
          <w:sz w:val="24"/>
          <w:lang w:eastAsia="zh-CN"/>
        </w:rPr>
        <w:t>）</w:t>
      </w:r>
      <w:r>
        <w:rPr>
          <w:rFonts w:hint="eastAsia" w:ascii="宋体" w:hAnsi="宋体"/>
          <w:sz w:val="24"/>
        </w:rPr>
        <w:t>之后，采用银行转账的方式支付给承包人。</w:t>
      </w:r>
      <w:r>
        <w:rPr>
          <w:rFonts w:hint="eastAsia" w:ascii="宋体" w:hAnsi="宋体"/>
          <w:sz w:val="24"/>
          <w:lang w:val="en-US" w:eastAsia="zh-CN"/>
        </w:rPr>
        <w:t>发</w:t>
      </w:r>
      <w:r>
        <w:rPr>
          <w:rFonts w:hint="eastAsia" w:ascii="宋体" w:hAnsi="宋体"/>
          <w:sz w:val="24"/>
        </w:rPr>
        <w:t>包人只有在收到相应项目业主（发包人或者项目总承包人）支付的款项后，才有义务向承包人支付款项。项目业主未支付款项的，</w:t>
      </w:r>
      <w:r>
        <w:rPr>
          <w:rFonts w:hint="eastAsia" w:ascii="宋体" w:hAnsi="宋体"/>
          <w:sz w:val="24"/>
          <w:lang w:val="en-US" w:eastAsia="zh-CN"/>
        </w:rPr>
        <w:t>发</w:t>
      </w:r>
      <w:r>
        <w:rPr>
          <w:rFonts w:hint="eastAsia" w:ascii="宋体" w:hAnsi="宋体"/>
          <w:sz w:val="24"/>
        </w:rPr>
        <w:t>包人有权不向承包人支付相应结算价款。上述结算条件为必要前提，若不满足任一条件的，顺延结算支付。</w:t>
      </w:r>
    </w:p>
    <w:p>
      <w:pPr>
        <w:spacing w:line="324" w:lineRule="auto"/>
        <w:ind w:firstLine="480" w:firstLineChars="200"/>
        <w:rPr>
          <w:rFonts w:hint="eastAsia" w:ascii="宋体" w:hAnsi="宋体"/>
          <w:sz w:val="24"/>
        </w:rPr>
      </w:pPr>
      <w:r>
        <w:rPr>
          <w:rFonts w:hint="eastAsia" w:ascii="宋体" w:hAnsi="宋体"/>
          <w:sz w:val="24"/>
        </w:rPr>
        <w:t xml:space="preserve">8. </w:t>
      </w:r>
      <w:r>
        <w:rPr>
          <w:rFonts w:hint="eastAsia" w:ascii="宋体" w:hAnsi="宋体" w:cs="Times New Roman"/>
          <w:sz w:val="24"/>
          <w:lang w:val="en-US" w:eastAsia="zh-CN"/>
        </w:rPr>
        <w:t>本项目工期为合同签订之日至2023年10月30日完成。具体以采购人通知的实际进场时间为准。报价人应充分考虑工期因素带来的风险</w:t>
      </w:r>
      <w:r>
        <w:rPr>
          <w:rFonts w:hint="eastAsia" w:ascii="宋体" w:hAnsi="宋体" w:cs="Times New Roman"/>
          <w:sz w:val="24"/>
        </w:rPr>
        <w:t>。</w:t>
      </w:r>
      <w:r>
        <w:rPr>
          <w:rFonts w:hint="eastAsia" w:ascii="宋体" w:hAnsi="宋体" w:cs="Times New Roman"/>
          <w:sz w:val="24"/>
          <w:lang w:val="en-US" w:eastAsia="zh-CN"/>
        </w:rPr>
        <w:t>质保期：本项目质保期为1</w:t>
      </w:r>
      <w:r>
        <w:rPr>
          <w:rFonts w:hint="eastAsia" w:ascii="宋体" w:hAnsi="宋体"/>
          <w:sz w:val="24"/>
          <w:lang w:val="en-US" w:eastAsia="zh-CN"/>
        </w:rPr>
        <w:t>2个月，自工程交工验收合格后起算。质保期内，因成交人施工质量问题导致的路面病害，成交人承担保修责任。</w:t>
      </w:r>
    </w:p>
    <w:p>
      <w:pPr>
        <w:spacing w:line="324" w:lineRule="auto"/>
        <w:ind w:firstLine="480" w:firstLineChars="20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324" w:lineRule="auto"/>
        <w:ind w:firstLine="480" w:firstLineChars="200"/>
        <w:rPr>
          <w:rFonts w:hint="eastAsia" w:ascii="宋体" w:hAnsi="宋体"/>
          <w:sz w:val="24"/>
        </w:rPr>
      </w:pPr>
      <w:r>
        <w:rPr>
          <w:rFonts w:hint="eastAsia" w:ascii="宋体" w:hAnsi="宋体"/>
          <w:sz w:val="24"/>
        </w:rPr>
        <w:t xml:space="preserve">10.通知及送达 </w:t>
      </w:r>
    </w:p>
    <w:p>
      <w:pPr>
        <w:spacing w:line="324" w:lineRule="auto"/>
        <w:ind w:firstLine="480" w:firstLineChars="200"/>
        <w:rPr>
          <w:rFonts w:hint="eastAsia" w:ascii="宋体" w:hAnsi="宋体"/>
          <w:sz w:val="24"/>
        </w:rPr>
      </w:pPr>
      <w:r>
        <w:rPr>
          <w:rFonts w:hint="eastAsia" w:ascii="宋体" w:hAnsi="宋体"/>
          <w:sz w:val="24"/>
        </w:rPr>
        <w:t xml:space="preserve">（1）根据本合同需要发出的通知、要求等所有双方往来文件、均 </w:t>
      </w:r>
    </w:p>
    <w:p>
      <w:pPr>
        <w:spacing w:line="324" w:lineRule="auto"/>
        <w:ind w:firstLine="480" w:firstLineChars="200"/>
        <w:rPr>
          <w:rFonts w:hint="eastAsia" w:ascii="宋体" w:hAnsi="宋体"/>
          <w:sz w:val="24"/>
        </w:rPr>
      </w:pPr>
      <w:r>
        <w:rPr>
          <w:rFonts w:hint="eastAsia" w:ascii="宋体" w:hAnsi="宋体"/>
          <w:sz w:val="24"/>
        </w:rPr>
        <w:t xml:space="preserve">应以书面形式进行。若以邮寄方式发送，则邮件发出后 5 日或邮件寄送至对方联系地址即视为送达（拒收亦视为送达）。 </w:t>
      </w:r>
    </w:p>
    <w:p>
      <w:pPr>
        <w:spacing w:line="324" w:lineRule="auto"/>
        <w:ind w:firstLine="480" w:firstLineChars="200"/>
        <w:rPr>
          <w:rFonts w:hint="eastAsia" w:ascii="宋体" w:hAnsi="宋体"/>
          <w:sz w:val="24"/>
        </w:rPr>
      </w:pPr>
      <w:r>
        <w:rPr>
          <w:rFonts w:hint="eastAsia" w:ascii="宋体" w:hAnsi="宋体"/>
          <w:sz w:val="24"/>
        </w:rPr>
        <w:t xml:space="preserve">（2）甲乙双方确认以下通讯地址为送达地址，用于双方文书的传递及诉讼等争议解决方式的联系地址： </w:t>
      </w:r>
    </w:p>
    <w:p>
      <w:pPr>
        <w:spacing w:line="324" w:lineRule="auto"/>
        <w:ind w:firstLine="480" w:firstLineChars="200"/>
        <w:rPr>
          <w:rFonts w:hint="eastAsia" w:ascii="宋体" w:hAnsi="宋体"/>
          <w:sz w:val="24"/>
        </w:rPr>
      </w:pPr>
      <w:r>
        <w:rPr>
          <w:rFonts w:hint="eastAsia" w:ascii="宋体" w:hAnsi="宋体"/>
          <w:sz w:val="24"/>
        </w:rPr>
        <w:t>甲方通讯地址：宁德市蕉城区万安西路22号办公楼二；</w:t>
      </w:r>
    </w:p>
    <w:p>
      <w:pPr>
        <w:spacing w:line="324" w:lineRule="auto"/>
        <w:ind w:firstLine="480" w:firstLineChars="200"/>
        <w:rPr>
          <w:rFonts w:hint="eastAsia" w:ascii="宋体" w:hAnsi="宋体"/>
          <w:sz w:val="24"/>
        </w:rPr>
      </w:pPr>
      <w:r>
        <w:rPr>
          <w:rFonts w:hint="eastAsia" w:ascii="宋体" w:hAnsi="宋体"/>
          <w:sz w:val="24"/>
        </w:rPr>
        <w:t>联系人：</w:t>
      </w:r>
      <w:r>
        <w:rPr>
          <w:rFonts w:hint="eastAsia" w:ascii="宋体" w:hAnsi="宋体"/>
          <w:sz w:val="24"/>
          <w:u w:val="single"/>
          <w:lang w:val="en-US" w:eastAsia="zh-CN"/>
        </w:rPr>
        <w:t xml:space="preserve">               </w:t>
      </w:r>
      <w:r>
        <w:rPr>
          <w:rFonts w:hint="eastAsia" w:ascii="宋体" w:hAnsi="宋体"/>
          <w:sz w:val="24"/>
        </w:rPr>
        <w:t xml:space="preserve"> ； </w:t>
      </w:r>
    </w:p>
    <w:p>
      <w:pPr>
        <w:spacing w:line="324"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 xml:space="preserve">电子邮件：_____________； </w:t>
      </w:r>
    </w:p>
    <w:p>
      <w:pPr>
        <w:spacing w:line="324" w:lineRule="auto"/>
        <w:ind w:firstLine="480" w:firstLineChars="200"/>
        <w:rPr>
          <w:rFonts w:hint="eastAsia" w:ascii="宋体" w:hAnsi="宋体"/>
          <w:sz w:val="24"/>
        </w:rPr>
      </w:pPr>
      <w:r>
        <w:rPr>
          <w:rFonts w:hint="eastAsia" w:ascii="宋体" w:hAnsi="宋体"/>
          <w:sz w:val="24"/>
        </w:rPr>
        <w:t xml:space="preserve">邮编：_____________。 </w:t>
      </w:r>
    </w:p>
    <w:p>
      <w:pPr>
        <w:spacing w:line="324" w:lineRule="auto"/>
        <w:ind w:firstLine="480" w:firstLineChars="200"/>
        <w:rPr>
          <w:rFonts w:hint="eastAsia" w:ascii="宋体" w:hAnsi="宋体"/>
          <w:sz w:val="24"/>
        </w:rPr>
      </w:pPr>
      <w:r>
        <w:rPr>
          <w:rFonts w:hint="eastAsia" w:ascii="宋体" w:hAnsi="宋体"/>
          <w:sz w:val="24"/>
        </w:rPr>
        <w:t>乙方通讯地址：</w:t>
      </w:r>
      <w:r>
        <w:rPr>
          <w:rFonts w:hint="eastAsia" w:ascii="宋体" w:hAnsi="宋体"/>
          <w:sz w:val="24"/>
          <w:u w:val="single"/>
        </w:rPr>
        <w:t xml:space="preserve">                                  </w:t>
      </w:r>
      <w:r>
        <w:rPr>
          <w:rFonts w:hint="eastAsia" w:ascii="宋体" w:hAnsi="宋体"/>
          <w:sz w:val="24"/>
        </w:rPr>
        <w:t>；</w:t>
      </w:r>
    </w:p>
    <w:p>
      <w:pPr>
        <w:spacing w:line="324" w:lineRule="auto"/>
        <w:ind w:firstLine="480" w:firstLineChars="200"/>
        <w:rPr>
          <w:rFonts w:hint="eastAsia" w:ascii="宋体" w:hAnsi="宋体"/>
          <w:sz w:val="24"/>
        </w:rPr>
      </w:pPr>
      <w:r>
        <w:rPr>
          <w:rFonts w:hint="eastAsia" w:ascii="宋体" w:hAnsi="宋体"/>
          <w:sz w:val="24"/>
        </w:rPr>
        <w:t>联系人：</w:t>
      </w:r>
      <w:r>
        <w:rPr>
          <w:rFonts w:hint="eastAsia" w:ascii="宋体" w:hAnsi="宋体"/>
          <w:sz w:val="24"/>
          <w:u w:val="single"/>
          <w:lang w:val="en-US" w:eastAsia="zh-CN"/>
        </w:rPr>
        <w:t xml:space="preserve">               </w:t>
      </w:r>
      <w:r>
        <w:rPr>
          <w:rFonts w:hint="eastAsia" w:ascii="宋体" w:hAnsi="宋体"/>
          <w:sz w:val="24"/>
        </w:rPr>
        <w:t xml:space="preserve"> ； </w:t>
      </w:r>
    </w:p>
    <w:p>
      <w:pPr>
        <w:spacing w:line="324"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 xml:space="preserve">； </w:t>
      </w:r>
    </w:p>
    <w:p>
      <w:pPr>
        <w:spacing w:line="324" w:lineRule="auto"/>
        <w:ind w:firstLine="480" w:firstLineChars="200"/>
        <w:rPr>
          <w:rFonts w:hint="eastAsia" w:ascii="宋体" w:hAnsi="宋体"/>
          <w:sz w:val="24"/>
        </w:rPr>
      </w:pPr>
      <w:r>
        <w:rPr>
          <w:rFonts w:hint="eastAsia" w:ascii="宋体" w:hAnsi="宋体"/>
          <w:sz w:val="24"/>
        </w:rPr>
        <w:t xml:space="preserve">电子邮件：_____________； </w:t>
      </w:r>
    </w:p>
    <w:p>
      <w:pPr>
        <w:spacing w:line="324" w:lineRule="auto"/>
        <w:ind w:firstLine="480" w:firstLineChars="200"/>
        <w:rPr>
          <w:rFonts w:hint="eastAsia" w:ascii="宋体" w:hAnsi="宋体"/>
          <w:sz w:val="24"/>
        </w:rPr>
      </w:pPr>
      <w:r>
        <w:rPr>
          <w:rFonts w:hint="eastAsia" w:ascii="宋体" w:hAnsi="宋体"/>
          <w:sz w:val="24"/>
        </w:rPr>
        <w:t xml:space="preserve">邮编：_____________。 </w:t>
      </w:r>
    </w:p>
    <w:p>
      <w:pPr>
        <w:spacing w:line="324" w:lineRule="auto"/>
        <w:ind w:firstLine="480" w:firstLineChars="200"/>
        <w:rPr>
          <w:rFonts w:hint="eastAsia" w:ascii="宋体" w:hAnsi="宋体"/>
          <w:sz w:val="24"/>
        </w:rPr>
      </w:pPr>
      <w:r>
        <w:rPr>
          <w:rFonts w:hint="eastAsia" w:ascii="宋体" w:hAnsi="宋体"/>
          <w:sz w:val="24"/>
        </w:rPr>
        <w:t xml:space="preserve">（3）如甲、乙方任何一方的上述通讯地址发生变化，应提前 3 日 </w:t>
      </w:r>
    </w:p>
    <w:p>
      <w:pPr>
        <w:spacing w:line="324" w:lineRule="auto"/>
        <w:ind w:firstLine="480" w:firstLineChars="200"/>
        <w:rPr>
          <w:rFonts w:hint="eastAsia" w:ascii="宋体" w:hAnsi="宋体"/>
          <w:sz w:val="24"/>
        </w:rPr>
      </w:pPr>
      <w:r>
        <w:rPr>
          <w:rFonts w:hint="eastAsia" w:ascii="宋体" w:hAnsi="宋体"/>
          <w:sz w:val="24"/>
        </w:rPr>
        <w:t xml:space="preserve">向另一方送交书面的变更告知书。另一方在收到变更告知书前，原地 </w:t>
      </w:r>
    </w:p>
    <w:p>
      <w:pPr>
        <w:spacing w:line="324" w:lineRule="auto"/>
        <w:ind w:firstLine="480" w:firstLineChars="200"/>
        <w:rPr>
          <w:rFonts w:hint="eastAsia" w:ascii="宋体" w:hAnsi="宋体"/>
          <w:sz w:val="24"/>
        </w:rPr>
      </w:pPr>
      <w:r>
        <w:rPr>
          <w:rFonts w:hint="eastAsia" w:ascii="宋体" w:hAnsi="宋体"/>
          <w:sz w:val="24"/>
        </w:rPr>
        <w:t>址仍然有效。</w:t>
      </w:r>
    </w:p>
    <w:p>
      <w:pPr>
        <w:spacing w:line="324" w:lineRule="auto"/>
        <w:ind w:firstLine="480" w:firstLineChars="200"/>
        <w:rPr>
          <w:rFonts w:hint="eastAsia" w:ascii="宋体" w:hAnsi="宋体"/>
          <w:sz w:val="24"/>
        </w:rPr>
      </w:pPr>
      <w:r>
        <w:rPr>
          <w:rFonts w:hint="eastAsia" w:ascii="宋体" w:hAnsi="宋体"/>
          <w:sz w:val="24"/>
        </w:rPr>
        <w:t>11.承包人已审慎阅读发包人的授权书，对发包人的授权事项及范围没有异议。</w:t>
      </w:r>
    </w:p>
    <w:p>
      <w:pPr>
        <w:spacing w:line="324" w:lineRule="auto"/>
        <w:ind w:firstLine="480" w:firstLineChars="200"/>
        <w:rPr>
          <w:rFonts w:hint="eastAsia" w:ascii="宋体" w:hAnsi="宋体"/>
          <w:sz w:val="24"/>
        </w:rPr>
      </w:pPr>
      <w:r>
        <w:rPr>
          <w:rFonts w:hint="eastAsia" w:ascii="宋体" w:hAnsi="宋体"/>
          <w:sz w:val="24"/>
        </w:rPr>
        <w:t>12.本合同经双方代表人签字(或签章)及加盖公章 (或合同专用章)后生效，至工程款付清后终止。</w:t>
      </w:r>
    </w:p>
    <w:p>
      <w:pPr>
        <w:spacing w:line="324" w:lineRule="auto"/>
        <w:ind w:firstLine="480" w:firstLineChars="200"/>
        <w:rPr>
          <w:rFonts w:hint="eastAsia" w:ascii="宋体" w:hAnsi="宋体"/>
          <w:sz w:val="24"/>
        </w:rPr>
      </w:pPr>
      <w:r>
        <w:rPr>
          <w:rFonts w:hint="eastAsia" w:ascii="宋体" w:hAnsi="宋体"/>
          <w:sz w:val="24"/>
        </w:rPr>
        <w:t>13. 本协议书一式 捌 份，合同双方各执 肆 份。</w:t>
      </w:r>
    </w:p>
    <w:p>
      <w:pPr>
        <w:spacing w:line="324" w:lineRule="auto"/>
        <w:ind w:firstLine="480" w:firstLineChars="200"/>
        <w:rPr>
          <w:rFonts w:hint="eastAsia" w:ascii="宋体" w:hAnsi="宋体"/>
          <w:sz w:val="24"/>
        </w:rPr>
      </w:pPr>
      <w:r>
        <w:rPr>
          <w:rFonts w:hint="eastAsia" w:ascii="宋体" w:hAnsi="宋体"/>
          <w:sz w:val="24"/>
        </w:rPr>
        <w:t>14.合同未尽事宜，双方另行签订补充协议。补充协议是合同的组成部分，具有同等法律效应。</w:t>
      </w:r>
    </w:p>
    <w:p>
      <w:pPr>
        <w:spacing w:line="324" w:lineRule="auto"/>
        <w:ind w:firstLine="480" w:firstLineChars="200"/>
        <w:rPr>
          <w:rFonts w:hint="eastAsia" w:ascii="宋体" w:hAnsi="宋体"/>
          <w:sz w:val="24"/>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324" w:lineRule="auto"/>
              <w:ind w:firstLine="480" w:firstLineChars="200"/>
              <w:rPr>
                <w:rFonts w:hint="eastAsia" w:ascii="宋体" w:hAnsi="宋体"/>
                <w:sz w:val="24"/>
              </w:rPr>
            </w:pPr>
            <w:r>
              <w:rPr>
                <w:rFonts w:hint="eastAsia" w:ascii="宋体" w:hAnsi="宋体"/>
                <w:sz w:val="24"/>
              </w:rPr>
              <w:t>发包方：宁德市高速公路养护工程有限公司</w:t>
            </w:r>
          </w:p>
          <w:p>
            <w:pPr>
              <w:spacing w:line="324" w:lineRule="auto"/>
              <w:ind w:firstLine="480" w:firstLineChars="200"/>
              <w:rPr>
                <w:rFonts w:hint="eastAsia" w:ascii="宋体" w:hAnsi="宋体"/>
                <w:sz w:val="24"/>
              </w:rPr>
            </w:pPr>
            <w:r>
              <w:rPr>
                <w:rFonts w:hint="eastAsia" w:ascii="宋体" w:hAnsi="宋体"/>
                <w:sz w:val="24"/>
              </w:rPr>
              <w:t>（盖单位章）</w:t>
            </w:r>
          </w:p>
          <w:p>
            <w:pPr>
              <w:spacing w:line="324" w:lineRule="auto"/>
              <w:ind w:firstLine="480" w:firstLineChars="200"/>
              <w:rPr>
                <w:rFonts w:hint="eastAsia" w:ascii="宋体" w:hAnsi="宋体"/>
                <w:sz w:val="24"/>
              </w:rPr>
            </w:pPr>
            <w:r>
              <w:rPr>
                <w:rFonts w:hint="eastAsia" w:ascii="宋体" w:hAnsi="宋体"/>
                <w:sz w:val="24"/>
              </w:rPr>
              <w:t>法定代表人或授权代表人：</w:t>
            </w:r>
          </w:p>
          <w:p>
            <w:pPr>
              <w:spacing w:line="324" w:lineRule="auto"/>
              <w:ind w:firstLine="480" w:firstLineChars="200"/>
              <w:rPr>
                <w:rFonts w:hint="eastAsia" w:ascii="宋体" w:hAnsi="宋体"/>
                <w:sz w:val="24"/>
              </w:rPr>
            </w:pPr>
            <w:r>
              <w:rPr>
                <w:rFonts w:hint="eastAsia" w:ascii="宋体" w:hAnsi="宋体"/>
                <w:sz w:val="24"/>
              </w:rPr>
              <w:t>（签字或法人章）</w:t>
            </w:r>
          </w:p>
          <w:p>
            <w:pPr>
              <w:spacing w:line="324" w:lineRule="auto"/>
              <w:ind w:firstLine="480" w:firstLineChars="200"/>
              <w:rPr>
                <w:rFonts w:hint="eastAsia" w:ascii="宋体" w:hAnsi="宋体"/>
                <w:sz w:val="24"/>
              </w:rPr>
            </w:pPr>
          </w:p>
        </w:tc>
        <w:tc>
          <w:tcPr>
            <w:tcW w:w="4530" w:type="dxa"/>
            <w:tcBorders>
              <w:tl2br w:val="nil"/>
              <w:tr2bl w:val="nil"/>
            </w:tcBorders>
          </w:tcPr>
          <w:p>
            <w:pPr>
              <w:spacing w:line="324" w:lineRule="auto"/>
              <w:ind w:firstLine="480" w:firstLineChars="200"/>
              <w:rPr>
                <w:rFonts w:hint="eastAsia" w:ascii="宋体" w:hAnsi="宋体"/>
                <w:sz w:val="24"/>
              </w:rPr>
            </w:pPr>
            <w:r>
              <w:rPr>
                <w:rFonts w:hint="eastAsia" w:ascii="宋体" w:hAnsi="宋体"/>
                <w:sz w:val="24"/>
              </w:rPr>
              <w:t xml:space="preserve">承包方：                      </w:t>
            </w:r>
          </w:p>
          <w:p>
            <w:pPr>
              <w:spacing w:line="324" w:lineRule="auto"/>
              <w:ind w:firstLine="480" w:firstLineChars="200"/>
              <w:rPr>
                <w:rFonts w:hint="eastAsia" w:ascii="宋体" w:hAnsi="宋体"/>
                <w:sz w:val="24"/>
              </w:rPr>
            </w:pPr>
            <w:r>
              <w:rPr>
                <w:rFonts w:hint="eastAsia" w:ascii="宋体" w:hAnsi="宋体"/>
                <w:sz w:val="24"/>
              </w:rPr>
              <w:t>（盖单位章）</w:t>
            </w:r>
          </w:p>
          <w:p>
            <w:pPr>
              <w:spacing w:line="324" w:lineRule="auto"/>
              <w:ind w:firstLine="480" w:firstLineChars="200"/>
              <w:rPr>
                <w:rFonts w:hint="eastAsia" w:ascii="宋体" w:hAnsi="宋体"/>
                <w:sz w:val="24"/>
              </w:rPr>
            </w:pPr>
            <w:r>
              <w:rPr>
                <w:rFonts w:hint="eastAsia" w:ascii="宋体" w:hAnsi="宋体"/>
                <w:sz w:val="24"/>
              </w:rPr>
              <w:t>法定代表人或授权代表人：</w:t>
            </w:r>
          </w:p>
          <w:p>
            <w:pPr>
              <w:spacing w:line="324" w:lineRule="auto"/>
              <w:ind w:firstLine="480" w:firstLineChars="200"/>
              <w:rPr>
                <w:rFonts w:hint="eastAsia" w:ascii="宋体" w:hAnsi="宋体"/>
                <w:sz w:val="24"/>
              </w:rPr>
            </w:pPr>
            <w:r>
              <w:rPr>
                <w:rFonts w:hint="eastAsia" w:ascii="宋体" w:hAnsi="宋体"/>
                <w:sz w:val="24"/>
              </w:rPr>
              <w:t>（签字或法人章）</w:t>
            </w:r>
          </w:p>
          <w:p>
            <w:pPr>
              <w:spacing w:line="324" w:lineRule="auto"/>
              <w:ind w:firstLine="480" w:firstLineChars="200"/>
              <w:rPr>
                <w:rFonts w:hint="eastAsia" w:ascii="宋体" w:hAnsi="宋体"/>
                <w:sz w:val="24"/>
              </w:rPr>
            </w:pPr>
          </w:p>
        </w:tc>
      </w:tr>
    </w:tbl>
    <w:p>
      <w:pPr>
        <w:spacing w:line="324" w:lineRule="auto"/>
        <w:ind w:firstLine="480" w:firstLineChars="200"/>
        <w:rPr>
          <w:rFonts w:hint="eastAsia" w:ascii="宋体" w:hAnsi="宋体"/>
          <w:sz w:val="24"/>
        </w:rPr>
      </w:pPr>
      <w:r>
        <w:rPr>
          <w:rFonts w:hint="eastAsia" w:ascii="宋体" w:hAnsi="宋体"/>
          <w:sz w:val="24"/>
        </w:rPr>
        <w:t>合同签订地：宁德市蕉城区         签订时间： 2023年   月   日</w:t>
      </w: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pStyle w:val="19"/>
        <w:rPr>
          <w:rFonts w:hint="eastAsia"/>
        </w:rPr>
      </w:pPr>
    </w:p>
    <w:p>
      <w:pPr>
        <w:spacing w:line="600" w:lineRule="exact"/>
        <w:jc w:val="center"/>
        <w:outlineLvl w:val="0"/>
        <w:rPr>
          <w:rFonts w:hint="eastAsia" w:ascii="宋体" w:hAnsi="宋体"/>
          <w:b/>
          <w:sz w:val="24"/>
        </w:rPr>
      </w:pPr>
    </w:p>
    <w:p>
      <w:pPr>
        <w:spacing w:line="600" w:lineRule="exact"/>
        <w:jc w:val="center"/>
        <w:outlineLvl w:val="0"/>
        <w:rPr>
          <w:rFonts w:hint="eastAsia" w:ascii="宋体" w:hAnsi="宋体"/>
          <w:b/>
          <w:sz w:val="24"/>
        </w:rPr>
      </w:pPr>
    </w:p>
    <w:p>
      <w:pPr>
        <w:spacing w:line="600" w:lineRule="exact"/>
        <w:jc w:val="center"/>
        <w:outlineLvl w:val="0"/>
        <w:rPr>
          <w:rFonts w:ascii="宋体" w:hAnsi="宋体"/>
          <w:b/>
          <w:sz w:val="24"/>
        </w:rPr>
      </w:pPr>
      <w:r>
        <w:rPr>
          <w:rFonts w:hint="eastAsia" w:ascii="宋体" w:hAnsi="宋体"/>
          <w:b/>
          <w:sz w:val="24"/>
        </w:rPr>
        <w:t>廉 政 合 同（格式）</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甲   方： 宁德市高速公路养护工程有限公司（以下简称甲方）</w:t>
      </w:r>
    </w:p>
    <w:p>
      <w:pPr>
        <w:adjustRightInd w:val="0"/>
        <w:snapToGrid w:val="0"/>
        <w:spacing w:line="360" w:lineRule="auto"/>
        <w:ind w:firstLine="480" w:firstLineChars="200"/>
        <w:rPr>
          <w:rFonts w:ascii="宋体" w:hAnsi="宋体"/>
          <w:sz w:val="24"/>
        </w:rPr>
      </w:pPr>
      <w:r>
        <w:rPr>
          <w:rFonts w:hint="eastAsia" w:ascii="宋体" w:hAnsi="宋体"/>
          <w:sz w:val="24"/>
        </w:rPr>
        <w:t>乙   方：                                （以下简称乙方）</w:t>
      </w:r>
    </w:p>
    <w:p>
      <w:pPr>
        <w:spacing w:line="44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w:t>
      </w:r>
      <w:r>
        <w:rPr>
          <w:rFonts w:hint="eastAsia" w:ascii="宋体" w:hAnsi="宋体"/>
          <w:sz w:val="24"/>
          <w:u w:val="single"/>
        </w:rPr>
        <w:t xml:space="preserve">              </w:t>
      </w:r>
      <w:r>
        <w:rPr>
          <w:rFonts w:hint="eastAsia" w:ascii="宋体" w:hAnsi="宋体"/>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sz w:val="24"/>
        </w:rPr>
      </w:pPr>
      <w:r>
        <w:rPr>
          <w:rFonts w:hint="eastAsia" w:ascii="宋体" w:hAnsi="宋体"/>
          <w:sz w:val="24"/>
        </w:rPr>
        <w:t>一、甲乙双方的权利和义务</w:t>
      </w:r>
    </w:p>
    <w:p>
      <w:pPr>
        <w:spacing w:line="324" w:lineRule="auto"/>
        <w:ind w:firstLine="480" w:firstLineChars="200"/>
        <w:rPr>
          <w:rFonts w:ascii="宋体" w:hAnsi="宋体"/>
          <w:sz w:val="24"/>
        </w:rPr>
      </w:pPr>
      <w:r>
        <w:rPr>
          <w:rFonts w:hint="eastAsia" w:ascii="宋体" w:hAnsi="宋体"/>
          <w:sz w:val="24"/>
        </w:rPr>
        <w:t>1、严格遵守国家法律法规以及有关党风廉政建设的各项规定，严格执行的合同文件，自觉按合同办事。</w:t>
      </w:r>
    </w:p>
    <w:p>
      <w:pPr>
        <w:spacing w:line="324" w:lineRule="auto"/>
        <w:ind w:firstLine="480" w:firstLineChars="200"/>
        <w:rPr>
          <w:rFonts w:ascii="宋体" w:hAnsi="宋体"/>
          <w:sz w:val="24"/>
        </w:rPr>
      </w:pPr>
      <w:r>
        <w:rPr>
          <w:rFonts w:hint="eastAsia" w:ascii="宋体" w:hAnsi="宋体"/>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24" w:lineRule="auto"/>
        <w:ind w:firstLine="480" w:firstLineChars="200"/>
        <w:rPr>
          <w:rFonts w:ascii="宋体" w:hAnsi="宋体"/>
          <w:sz w:val="24"/>
        </w:rPr>
      </w:pPr>
      <w:r>
        <w:rPr>
          <w:rFonts w:hint="eastAsia" w:ascii="宋体" w:hAnsi="宋体"/>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sz w:val="24"/>
        </w:rPr>
      </w:pPr>
      <w:r>
        <w:rPr>
          <w:rFonts w:hint="eastAsia" w:ascii="宋体" w:hAnsi="宋体"/>
          <w:sz w:val="24"/>
        </w:rPr>
        <w:t>二、甲方义务</w:t>
      </w:r>
    </w:p>
    <w:p>
      <w:pPr>
        <w:spacing w:line="324" w:lineRule="auto"/>
        <w:ind w:firstLine="480" w:firstLineChars="200"/>
        <w:rPr>
          <w:rFonts w:ascii="宋体" w:hAnsi="宋体"/>
          <w:sz w:val="24"/>
        </w:rPr>
      </w:pPr>
      <w:r>
        <w:rPr>
          <w:rFonts w:hint="eastAsia" w:ascii="宋体" w:hAnsi="宋体"/>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sz w:val="24"/>
        </w:rPr>
      </w:pPr>
      <w:r>
        <w:rPr>
          <w:rFonts w:hint="eastAsia" w:ascii="宋体" w:hAnsi="宋体"/>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sz w:val="24"/>
        </w:rPr>
      </w:pPr>
      <w:r>
        <w:rPr>
          <w:rFonts w:hint="eastAsia" w:ascii="宋体" w:hAnsi="宋体"/>
          <w:sz w:val="24"/>
        </w:rPr>
        <w:t>4、甲方工作人员及其配偶、子女不得从事与甲方工程有关的材料设备供应、工程分包、劳务等经济活动等。</w:t>
      </w:r>
    </w:p>
    <w:p>
      <w:pPr>
        <w:spacing w:line="324" w:lineRule="auto"/>
        <w:ind w:firstLine="480" w:firstLineChars="200"/>
        <w:rPr>
          <w:rFonts w:ascii="宋体" w:hAnsi="宋体"/>
          <w:sz w:val="24"/>
        </w:rPr>
      </w:pPr>
      <w:r>
        <w:rPr>
          <w:rFonts w:hint="eastAsia" w:ascii="宋体" w:hAnsi="宋体"/>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sz w:val="24"/>
        </w:rPr>
      </w:pPr>
      <w:r>
        <w:rPr>
          <w:rFonts w:hint="eastAsia" w:ascii="宋体" w:hAnsi="宋体"/>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sz w:val="24"/>
        </w:rPr>
      </w:pPr>
      <w:r>
        <w:rPr>
          <w:rFonts w:hint="eastAsia" w:ascii="宋体" w:hAnsi="宋体"/>
          <w:sz w:val="24"/>
        </w:rPr>
        <w:t>三、乙方义务</w:t>
      </w:r>
    </w:p>
    <w:p>
      <w:pPr>
        <w:spacing w:line="324" w:lineRule="auto"/>
        <w:ind w:firstLine="480" w:firstLineChars="200"/>
        <w:rPr>
          <w:rFonts w:ascii="宋体" w:hAnsi="宋体"/>
          <w:sz w:val="24"/>
        </w:rPr>
      </w:pPr>
      <w:r>
        <w:rPr>
          <w:rFonts w:hint="eastAsia" w:ascii="宋体" w:hAnsi="宋体"/>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sz w:val="24"/>
        </w:rPr>
      </w:pPr>
      <w:r>
        <w:rPr>
          <w:rFonts w:hint="eastAsia" w:ascii="宋体" w:hAnsi="宋体"/>
          <w:sz w:val="24"/>
        </w:rPr>
        <w:t>2、乙方不得以任何名义为甲方及其工作人员报销应由甲方或甲方工作人员个人支付的任何费用。</w:t>
      </w:r>
    </w:p>
    <w:p>
      <w:pPr>
        <w:spacing w:line="324" w:lineRule="auto"/>
        <w:ind w:firstLine="480" w:firstLineChars="200"/>
        <w:rPr>
          <w:rFonts w:ascii="宋体" w:hAnsi="宋体"/>
          <w:sz w:val="24"/>
        </w:rPr>
      </w:pPr>
      <w:r>
        <w:rPr>
          <w:rFonts w:hint="eastAsia" w:ascii="宋体" w:hAnsi="宋体"/>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sz w:val="24"/>
        </w:rPr>
      </w:pPr>
      <w:r>
        <w:rPr>
          <w:rFonts w:hint="eastAsia" w:ascii="宋体" w:hAnsi="宋体"/>
          <w:sz w:val="24"/>
        </w:rPr>
        <w:t>4、乙方不得为甲方和甲方工作人员购置或提供通讯工具、交通工具和高档办公用品等。</w:t>
      </w:r>
    </w:p>
    <w:p>
      <w:pPr>
        <w:spacing w:line="324" w:lineRule="auto"/>
        <w:ind w:firstLine="480" w:firstLineChars="200"/>
        <w:rPr>
          <w:rFonts w:ascii="宋体" w:hAnsi="宋体"/>
          <w:sz w:val="24"/>
        </w:rPr>
      </w:pPr>
      <w:r>
        <w:rPr>
          <w:rFonts w:hint="eastAsia" w:ascii="宋体" w:hAnsi="宋体"/>
          <w:sz w:val="24"/>
        </w:rPr>
        <w:t>5、乙方不得为谋取私利擅自与甲方工作人员就有关工作问题进行私下商谈或者达成默契。</w:t>
      </w:r>
    </w:p>
    <w:p>
      <w:pPr>
        <w:spacing w:line="324" w:lineRule="auto"/>
        <w:ind w:firstLine="480" w:firstLineChars="200"/>
        <w:rPr>
          <w:rFonts w:ascii="宋体" w:hAnsi="宋体"/>
          <w:sz w:val="24"/>
        </w:rPr>
      </w:pPr>
      <w:r>
        <w:rPr>
          <w:rFonts w:hint="eastAsia" w:ascii="宋体" w:hAnsi="宋体"/>
          <w:sz w:val="24"/>
        </w:rPr>
        <w:t>四、甲乙双方如发现对方工作人员有违反上述条款者，应立即向甲方纪检监察部门举报，举报电话：0591-38</w:t>
      </w:r>
      <w:r>
        <w:rPr>
          <w:rFonts w:hint="eastAsia" w:ascii="宋体" w:hAnsi="宋体"/>
          <w:sz w:val="24"/>
          <w:lang w:val="en-US" w:eastAsia="zh-CN"/>
        </w:rPr>
        <w:t>358229</w:t>
      </w:r>
      <w:r>
        <w:rPr>
          <w:rFonts w:hint="eastAsia" w:ascii="宋体" w:hAnsi="宋体"/>
          <w:sz w:val="24"/>
        </w:rPr>
        <w:t>，举报邮箱：</w:t>
      </w:r>
      <w:r>
        <w:fldChar w:fldCharType="begin"/>
      </w:r>
      <w:r>
        <w:instrText xml:space="preserve"> HYPERLINK "mailto:jw@fjgsyh.com" </w:instrText>
      </w:r>
      <w:r>
        <w:fldChar w:fldCharType="separate"/>
      </w:r>
      <w:r>
        <w:rPr>
          <w:rFonts w:hint="eastAsia" w:ascii="宋体" w:hAnsi="宋体"/>
          <w:sz w:val="24"/>
        </w:rPr>
        <w:t>jw@fjgsyh.com</w:t>
      </w:r>
      <w:r>
        <w:rPr>
          <w:rFonts w:hint="eastAsia" w:ascii="宋体" w:hAnsi="宋体"/>
          <w:sz w:val="24"/>
        </w:rPr>
        <w:fldChar w:fldCharType="end"/>
      </w:r>
      <w:r>
        <w:rPr>
          <w:rFonts w:hint="eastAsia" w:ascii="宋体" w:hAnsi="宋体"/>
          <w:sz w:val="24"/>
        </w:rPr>
        <w:t>。</w:t>
      </w:r>
    </w:p>
    <w:p>
      <w:pPr>
        <w:spacing w:line="324" w:lineRule="auto"/>
        <w:ind w:firstLine="480" w:firstLineChars="200"/>
        <w:rPr>
          <w:rFonts w:ascii="宋体" w:hAnsi="宋体"/>
          <w:sz w:val="24"/>
        </w:rPr>
      </w:pPr>
      <w:r>
        <w:rPr>
          <w:rFonts w:hint="eastAsia" w:ascii="宋体" w:hAnsi="宋体"/>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sz w:val="24"/>
        </w:rPr>
      </w:pPr>
      <w:r>
        <w:rPr>
          <w:rFonts w:hint="eastAsia" w:ascii="宋体" w:hAnsi="宋体"/>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sz w:val="24"/>
        </w:rPr>
      </w:pPr>
      <w:r>
        <w:rPr>
          <w:rFonts w:hint="eastAsia" w:ascii="宋体" w:hAnsi="宋体"/>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sz w:val="24"/>
        </w:rPr>
      </w:pPr>
      <w:r>
        <w:rPr>
          <w:rFonts w:hint="eastAsia" w:ascii="宋体" w:hAnsi="宋体"/>
          <w:sz w:val="24"/>
        </w:rPr>
        <w:t>八、本合同有效期为甲乙双方签署之日起至该工程项目竣工验收后止。</w:t>
      </w:r>
    </w:p>
    <w:p>
      <w:pPr>
        <w:spacing w:line="324" w:lineRule="auto"/>
        <w:ind w:firstLine="480" w:firstLineChars="200"/>
        <w:rPr>
          <w:rFonts w:ascii="宋体" w:hAnsi="宋体"/>
          <w:sz w:val="24"/>
        </w:rPr>
      </w:pPr>
      <w:r>
        <w:rPr>
          <w:rFonts w:hint="eastAsia" w:ascii="宋体" w:hAnsi="宋体"/>
          <w:sz w:val="24"/>
        </w:rPr>
        <w:t>九、本合同执行情况的监督检查由甲乙双方或双方上级单位的纪检监察机关负责。</w:t>
      </w:r>
    </w:p>
    <w:p>
      <w:pPr>
        <w:spacing w:line="324" w:lineRule="auto"/>
        <w:ind w:firstLine="480" w:firstLineChars="200"/>
        <w:rPr>
          <w:rFonts w:ascii="宋体" w:hAnsi="宋体"/>
          <w:sz w:val="24"/>
        </w:rPr>
      </w:pPr>
      <w:r>
        <w:rPr>
          <w:rFonts w:hint="eastAsia" w:ascii="宋体" w:hAnsi="宋体"/>
          <w:sz w:val="24"/>
        </w:rPr>
        <w:t>十、本合同一式捌份，由甲乙双方各执肆份，甲乙双方纪检监察部门各存一份备案。</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c>
          <w:tcPr>
            <w:tcW w:w="4530" w:type="dxa"/>
            <w:tcBorders>
              <w:tl2br w:val="nil"/>
              <w:tr2bl w:val="nil"/>
            </w:tcBorders>
          </w:tcPr>
          <w:p>
            <w:pPr>
              <w:spacing w:line="600" w:lineRule="exact"/>
              <w:ind w:left="279" w:leftChars="133"/>
              <w:rPr>
                <w:rFonts w:ascii="宋体" w:hAnsi="宋体"/>
                <w:kern w:val="0"/>
                <w:sz w:val="24"/>
              </w:rPr>
            </w:pPr>
            <w:r>
              <w:rPr>
                <w:rFonts w:hint="eastAsia" w:ascii="宋体" w:hAnsi="宋体"/>
                <w:kern w:val="0"/>
                <w:sz w:val="24"/>
              </w:rPr>
              <w:t>乙方：</w:t>
            </w:r>
            <w:r>
              <w:rPr>
                <w:rFonts w:ascii="宋体" w:hAnsi="宋体"/>
                <w:kern w:val="0"/>
                <w:sz w:val="24"/>
              </w:rPr>
              <w:t xml:space="preserve"> </w:t>
            </w:r>
          </w:p>
          <w:p>
            <w:pPr>
              <w:spacing w:line="600" w:lineRule="exact"/>
              <w:ind w:firstLine="240" w:firstLineChars="100"/>
              <w:rPr>
                <w:rFonts w:ascii="宋体" w:hAnsi="宋体"/>
                <w:kern w:val="0"/>
                <w:sz w:val="24"/>
              </w:rPr>
            </w:pPr>
            <w:r>
              <w:rPr>
                <w:rFonts w:hint="eastAsia" w:ascii="宋体" w:hAnsi="宋体"/>
                <w:kern w:val="0"/>
                <w:sz w:val="24"/>
              </w:rPr>
              <w:t>（盖单位章）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r>
    </w:tbl>
    <w:p>
      <w:pPr>
        <w:pStyle w:val="2"/>
        <w:ind w:firstLine="480"/>
        <w:rPr>
          <w:rFonts w:ascii="宋体" w:hAnsi="宋体"/>
          <w:kern w:val="2"/>
          <w:sz w:val="24"/>
          <w:szCs w:val="24"/>
        </w:rPr>
      </w:pPr>
    </w:p>
    <w:p>
      <w:pPr>
        <w:spacing w:line="300" w:lineRule="auto"/>
        <w:rPr>
          <w:rFonts w:ascii="宋体" w:hAnsi="宋体"/>
          <w:sz w:val="24"/>
        </w:rPr>
      </w:pPr>
      <w:r>
        <w:rPr>
          <w:rFonts w:hint="eastAsia" w:ascii="宋体" w:hAnsi="宋体"/>
          <w:sz w:val="24"/>
        </w:rPr>
        <w:t xml:space="preserve">  签订时间： 2023年   月   日</w:t>
      </w:r>
    </w:p>
    <w:p>
      <w:pPr>
        <w:widowControl/>
        <w:spacing w:line="500" w:lineRule="exact"/>
        <w:ind w:firstLine="420"/>
        <w:jc w:val="center"/>
        <w:rPr>
          <w:rFonts w:ascii="宋体" w:hAnsi="宋体"/>
          <w:b/>
          <w:sz w:val="24"/>
        </w:rPr>
      </w:pPr>
      <w:r>
        <w:rPr>
          <w:rFonts w:hint="eastAsia" w:ascii="宋体" w:hAnsi="宋体"/>
          <w:sz w:val="24"/>
        </w:rPr>
        <w:br w:type="page"/>
      </w:r>
      <w:r>
        <w:rPr>
          <w:rFonts w:hint="eastAsia" w:ascii="宋体" w:hAnsi="宋体"/>
          <w:b/>
          <w:sz w:val="24"/>
        </w:rPr>
        <w:t>安 全 生 产 合 同（格式）</w:t>
      </w:r>
    </w:p>
    <w:p>
      <w:pPr>
        <w:spacing w:line="324" w:lineRule="auto"/>
        <w:ind w:firstLine="643" w:firstLineChars="200"/>
        <w:rPr>
          <w:rFonts w:hint="eastAsia" w:ascii="宋体" w:hAnsi="宋体"/>
          <w:sz w:val="24"/>
        </w:rPr>
      </w:pPr>
      <w:r>
        <w:rPr>
          <w:rFonts w:hint="eastAsia"/>
          <w:b/>
          <w:sz w:val="32"/>
          <w:szCs w:val="32"/>
        </w:rPr>
        <w:t xml:space="preserve">                              </w:t>
      </w:r>
      <w:r>
        <w:rPr>
          <w:rFonts w:hint="eastAsia" w:ascii="仿宋_GB2312" w:hAnsi="仿宋_GB2312" w:cs="仿宋_GB2312"/>
          <w:b/>
          <w:sz w:val="32"/>
          <w:szCs w:val="32"/>
        </w:rPr>
        <w:t xml:space="preserve"> </w:t>
      </w:r>
      <w:r>
        <w:rPr>
          <w:rFonts w:hint="eastAsia" w:ascii="宋体" w:hAnsi="宋体"/>
          <w:sz w:val="24"/>
        </w:rPr>
        <w:t>合同编号：</w:t>
      </w:r>
    </w:p>
    <w:p>
      <w:pPr>
        <w:spacing w:line="324" w:lineRule="auto"/>
        <w:ind w:firstLine="480" w:firstLineChars="200"/>
        <w:rPr>
          <w:rFonts w:hint="eastAsia" w:ascii="宋体" w:hAnsi="宋体"/>
          <w:sz w:val="24"/>
        </w:rPr>
      </w:pPr>
      <w:r>
        <w:rPr>
          <w:rFonts w:hint="eastAsia" w:ascii="宋体" w:hAnsi="宋体"/>
          <w:sz w:val="24"/>
        </w:rPr>
        <w:t>甲方：</w:t>
      </w:r>
      <w:r>
        <w:rPr>
          <w:rFonts w:hint="eastAsia" w:ascii="宋体" w:hAnsi="宋体"/>
          <w:sz w:val="24"/>
          <w:u w:val="single"/>
        </w:rPr>
        <w:t>宁德市高速公路养护工程有限公司</w:t>
      </w:r>
    </w:p>
    <w:p>
      <w:pPr>
        <w:spacing w:line="324" w:lineRule="auto"/>
        <w:ind w:firstLine="480" w:firstLineChars="200"/>
        <w:rPr>
          <w:rFonts w:hint="eastAsia" w:ascii="宋体" w:hAnsi="宋体"/>
          <w:sz w:val="24"/>
          <w:u w:val="single"/>
          <w:lang w:val="en-US" w:eastAsia="zh-CN"/>
        </w:rPr>
      </w:pPr>
      <w:r>
        <w:rPr>
          <w:rFonts w:hint="eastAsia" w:ascii="宋体" w:hAnsi="宋体"/>
          <w:sz w:val="24"/>
        </w:rPr>
        <w:t>乙方：</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p>
    <w:p>
      <w:pPr>
        <w:spacing w:line="324" w:lineRule="auto"/>
        <w:ind w:firstLine="480" w:firstLineChars="200"/>
        <w:rPr>
          <w:rFonts w:hint="eastAsia" w:ascii="宋体" w:hAnsi="宋体"/>
          <w:sz w:val="24"/>
        </w:rPr>
      </w:pPr>
      <w:r>
        <w:rPr>
          <w:rFonts w:hint="eastAsia" w:ascii="宋体" w:hAnsi="宋体"/>
          <w:sz w:val="24"/>
        </w:rPr>
        <w:t>为在</w:t>
      </w:r>
      <w:r>
        <w:rPr>
          <w:rFonts w:hint="eastAsia" w:ascii="宋体" w:hAnsi="宋体"/>
          <w:sz w:val="24"/>
          <w:u w:val="single"/>
          <w:lang w:val="en-US" w:eastAsia="zh-CN"/>
        </w:rPr>
        <w:t xml:space="preserve">                     </w:t>
      </w:r>
      <w:r>
        <w:rPr>
          <w:rFonts w:hint="eastAsia" w:ascii="宋体" w:hAnsi="宋体"/>
          <w:sz w:val="24"/>
          <w:lang w:val="en-US" w:eastAsia="zh-CN"/>
        </w:rPr>
        <w:t>项目</w:t>
      </w:r>
      <w:r>
        <w:rPr>
          <w:rFonts w:hint="eastAsia" w:ascii="宋体" w:hAnsi="宋体"/>
          <w:sz w:val="24"/>
        </w:rPr>
        <w:t>实施过程中创造安全、高效的施工环境，切实做好安全管理各项工作，经甲乙双方自愿、平等、友好协商，特签订本安全合同。</w:t>
      </w:r>
    </w:p>
    <w:p>
      <w:pPr>
        <w:spacing w:line="324" w:lineRule="auto"/>
        <w:ind w:firstLine="480" w:firstLineChars="200"/>
        <w:rPr>
          <w:rFonts w:hint="eastAsia" w:ascii="宋体" w:hAnsi="宋体"/>
          <w:sz w:val="24"/>
        </w:rPr>
      </w:pPr>
      <w:r>
        <w:rPr>
          <w:rFonts w:hint="eastAsia" w:ascii="宋体" w:hAnsi="宋体"/>
          <w:sz w:val="24"/>
        </w:rPr>
        <w:t>一、目的</w:t>
      </w:r>
    </w:p>
    <w:p>
      <w:pPr>
        <w:spacing w:line="324" w:lineRule="auto"/>
        <w:ind w:firstLine="480" w:firstLineChars="200"/>
        <w:rPr>
          <w:rFonts w:hint="eastAsia" w:ascii="宋体" w:hAnsi="宋体"/>
          <w:sz w:val="24"/>
        </w:rPr>
      </w:pPr>
      <w:r>
        <w:rPr>
          <w:rFonts w:hint="eastAsia" w:ascii="宋体" w:hAnsi="宋体"/>
          <w:sz w:val="24"/>
        </w:rPr>
        <w:t>为切实把安全生产工作真正落到实处，确保安全施工、文明施工，坚决防范安全事故的发生，为施工各项任务优质、高效、按时完成创造安全稳定环境。</w:t>
      </w:r>
    </w:p>
    <w:p>
      <w:pPr>
        <w:spacing w:line="324" w:lineRule="auto"/>
        <w:ind w:firstLine="480" w:firstLineChars="200"/>
        <w:rPr>
          <w:rFonts w:hint="eastAsia" w:ascii="宋体" w:hAnsi="宋体"/>
          <w:sz w:val="24"/>
        </w:rPr>
      </w:pPr>
      <w:r>
        <w:rPr>
          <w:rFonts w:hint="eastAsia" w:ascii="宋体" w:hAnsi="宋体"/>
          <w:sz w:val="24"/>
        </w:rPr>
        <w:t>二、甲方责任</w:t>
      </w:r>
    </w:p>
    <w:p>
      <w:pPr>
        <w:spacing w:line="324" w:lineRule="auto"/>
        <w:ind w:firstLine="480" w:firstLineChars="200"/>
        <w:rPr>
          <w:rFonts w:hint="eastAsia" w:ascii="宋体" w:hAnsi="宋体"/>
          <w:sz w:val="24"/>
        </w:rPr>
      </w:pPr>
      <w:r>
        <w:rPr>
          <w:rFonts w:hint="eastAsia" w:ascii="宋体" w:hAnsi="宋体"/>
          <w:sz w:val="24"/>
        </w:rPr>
        <w:t>1．有权依照《安全生产法》等法律法规，对乙方安全施工进行监督、检查，对于发现的安全隐患有权要求乙方及时整改并反馈。</w:t>
      </w:r>
    </w:p>
    <w:p>
      <w:pPr>
        <w:spacing w:line="324" w:lineRule="auto"/>
        <w:ind w:firstLine="480" w:firstLineChars="200"/>
        <w:rPr>
          <w:rFonts w:hint="eastAsia" w:ascii="宋体" w:hAnsi="宋体"/>
          <w:sz w:val="24"/>
        </w:rPr>
      </w:pPr>
      <w:r>
        <w:rPr>
          <w:rFonts w:hint="eastAsia" w:ascii="宋体" w:hAnsi="宋体"/>
          <w:sz w:val="24"/>
        </w:rPr>
        <w:t>2.对乙方合同履行期间出现不符合本合同约定或者安全文明施工的行为，甲方有权进行制止、纠正、发出安全整改通知书、罚款等，直至清退出场。</w:t>
      </w:r>
    </w:p>
    <w:p>
      <w:pPr>
        <w:spacing w:line="324" w:lineRule="auto"/>
        <w:ind w:firstLine="480" w:firstLineChars="200"/>
        <w:rPr>
          <w:rFonts w:hint="eastAsia" w:ascii="宋体" w:hAnsi="宋体"/>
          <w:sz w:val="24"/>
        </w:rPr>
      </w:pPr>
      <w:r>
        <w:rPr>
          <w:rFonts w:hint="eastAsia" w:ascii="宋体" w:hAnsi="宋体"/>
          <w:sz w:val="24"/>
        </w:rPr>
        <w:t>3.乙方在合同履行期间，发生以下任一情况的，甲方有权要求乙方停工整顿，且造成的所有后果及责任由乙方承担：</w:t>
      </w:r>
    </w:p>
    <w:p>
      <w:pPr>
        <w:spacing w:line="324" w:lineRule="auto"/>
        <w:ind w:firstLine="480" w:firstLineChars="200"/>
        <w:rPr>
          <w:rFonts w:hint="eastAsia" w:ascii="宋体" w:hAnsi="宋体"/>
          <w:sz w:val="24"/>
        </w:rPr>
      </w:pPr>
      <w:r>
        <w:rPr>
          <w:rFonts w:hint="eastAsia" w:ascii="宋体" w:hAnsi="宋体"/>
          <w:sz w:val="24"/>
        </w:rPr>
        <w:t>（1）发生人身伤亡事故的；</w:t>
      </w:r>
    </w:p>
    <w:p>
      <w:pPr>
        <w:spacing w:line="324" w:lineRule="auto"/>
        <w:ind w:firstLine="480" w:firstLineChars="200"/>
        <w:rPr>
          <w:rFonts w:hint="eastAsia" w:ascii="宋体" w:hAnsi="宋体"/>
          <w:sz w:val="24"/>
        </w:rPr>
      </w:pPr>
      <w:r>
        <w:rPr>
          <w:rFonts w:hint="eastAsia" w:ascii="宋体" w:hAnsi="宋体"/>
          <w:sz w:val="24"/>
        </w:rPr>
        <w:t>（2）发生施工机械、生产设备严重损坏事故；</w:t>
      </w:r>
    </w:p>
    <w:p>
      <w:pPr>
        <w:spacing w:line="324" w:lineRule="auto"/>
        <w:ind w:firstLine="480" w:firstLineChars="200"/>
        <w:rPr>
          <w:rFonts w:hint="eastAsia" w:ascii="宋体" w:hAnsi="宋体"/>
          <w:sz w:val="24"/>
        </w:rPr>
      </w:pPr>
      <w:r>
        <w:rPr>
          <w:rFonts w:hint="eastAsia" w:ascii="宋体" w:hAnsi="宋体"/>
          <w:sz w:val="24"/>
        </w:rPr>
        <w:t>（3）发生火灾事故；</w:t>
      </w:r>
    </w:p>
    <w:p>
      <w:pPr>
        <w:spacing w:line="324" w:lineRule="auto"/>
        <w:ind w:firstLine="480" w:firstLineChars="200"/>
        <w:rPr>
          <w:rFonts w:hint="eastAsia" w:ascii="宋体" w:hAnsi="宋体"/>
          <w:sz w:val="24"/>
        </w:rPr>
      </w:pPr>
      <w:r>
        <w:rPr>
          <w:rFonts w:hint="eastAsia" w:ascii="宋体" w:hAnsi="宋体"/>
          <w:sz w:val="24"/>
        </w:rPr>
        <w:t>（4）发生违章作业、冒险作业不听劝告的；</w:t>
      </w:r>
    </w:p>
    <w:p>
      <w:pPr>
        <w:spacing w:line="324" w:lineRule="auto"/>
        <w:ind w:firstLine="480" w:firstLineChars="200"/>
        <w:rPr>
          <w:rFonts w:hint="eastAsia" w:ascii="宋体" w:hAnsi="宋体"/>
          <w:sz w:val="24"/>
        </w:rPr>
      </w:pPr>
      <w:r>
        <w:rPr>
          <w:rFonts w:hint="eastAsia" w:ascii="宋体" w:hAnsi="宋体"/>
          <w:sz w:val="24"/>
        </w:rPr>
        <w:t>（5）因施工造成甲方财产损坏的；</w:t>
      </w:r>
    </w:p>
    <w:p>
      <w:pPr>
        <w:spacing w:line="324" w:lineRule="auto"/>
        <w:ind w:firstLine="480" w:firstLineChars="200"/>
        <w:rPr>
          <w:rFonts w:hint="eastAsia" w:ascii="宋体" w:hAnsi="宋体"/>
          <w:sz w:val="24"/>
        </w:rPr>
      </w:pPr>
      <w:r>
        <w:rPr>
          <w:rFonts w:hint="eastAsia" w:ascii="宋体" w:hAnsi="宋体"/>
          <w:sz w:val="24"/>
        </w:rPr>
        <w:t>（6）因违规违法施工对甲方造成不良社会影响的；</w:t>
      </w:r>
    </w:p>
    <w:p>
      <w:pPr>
        <w:spacing w:line="324" w:lineRule="auto"/>
        <w:ind w:firstLine="480" w:firstLineChars="200"/>
        <w:rPr>
          <w:rFonts w:hint="eastAsia" w:ascii="宋体" w:hAnsi="宋体"/>
          <w:sz w:val="24"/>
        </w:rPr>
      </w:pPr>
      <w:r>
        <w:rPr>
          <w:rFonts w:hint="eastAsia" w:ascii="宋体" w:hAnsi="宋体"/>
          <w:sz w:val="24"/>
        </w:rPr>
        <w:t>（7）施工现场脏、乱、差，不能满足安全和文明施工要求的。</w:t>
      </w:r>
    </w:p>
    <w:p>
      <w:pPr>
        <w:spacing w:line="324" w:lineRule="auto"/>
        <w:ind w:firstLine="480" w:firstLineChars="200"/>
        <w:rPr>
          <w:rFonts w:hint="eastAsia" w:ascii="宋体" w:hAnsi="宋体"/>
          <w:sz w:val="24"/>
        </w:rPr>
      </w:pPr>
      <w:r>
        <w:rPr>
          <w:rFonts w:hint="eastAsia" w:ascii="宋体" w:hAnsi="宋体"/>
          <w:sz w:val="24"/>
        </w:rPr>
        <w:t>（8）其他甲方认为不符合安全生产规定的。</w:t>
      </w:r>
    </w:p>
    <w:p>
      <w:pPr>
        <w:spacing w:line="324" w:lineRule="auto"/>
        <w:ind w:firstLine="480" w:firstLineChars="200"/>
        <w:rPr>
          <w:rFonts w:hint="eastAsia" w:ascii="宋体" w:hAnsi="宋体"/>
          <w:sz w:val="24"/>
        </w:rPr>
      </w:pPr>
      <w:r>
        <w:rPr>
          <w:rFonts w:hint="eastAsia" w:ascii="宋体" w:hAnsi="宋体"/>
          <w:sz w:val="24"/>
        </w:rPr>
        <w:t>4.甲方不得要求乙方违反安全管理规定进行施工。</w:t>
      </w:r>
    </w:p>
    <w:p>
      <w:pPr>
        <w:spacing w:line="324" w:lineRule="auto"/>
        <w:ind w:firstLine="480" w:firstLineChars="200"/>
        <w:rPr>
          <w:rFonts w:hint="eastAsia" w:ascii="宋体" w:hAnsi="宋体"/>
          <w:sz w:val="24"/>
        </w:rPr>
      </w:pPr>
      <w:r>
        <w:rPr>
          <w:rFonts w:hint="eastAsia" w:ascii="宋体" w:hAnsi="宋体"/>
          <w:sz w:val="24"/>
        </w:rPr>
        <w:t>三、乙方安全责任</w:t>
      </w:r>
    </w:p>
    <w:p>
      <w:pPr>
        <w:spacing w:line="324" w:lineRule="auto"/>
        <w:ind w:firstLine="480" w:firstLineChars="200"/>
        <w:rPr>
          <w:rFonts w:hint="eastAsia" w:ascii="宋体" w:hAnsi="宋体"/>
          <w:sz w:val="24"/>
        </w:rPr>
      </w:pPr>
      <w:r>
        <w:rPr>
          <w:rFonts w:hint="eastAsia" w:ascii="宋体" w:hAnsi="宋体"/>
          <w:sz w:val="24"/>
        </w:rPr>
        <w:t>乙方确认并承诺乙方作为该项目的实施单位，将严格遵守法律法规关于安全生产的规定、行业标准、本合同约定及其他相关安全生产规定，确保安全生产工作有序开展。</w:t>
      </w:r>
    </w:p>
    <w:p>
      <w:pPr>
        <w:spacing w:line="324" w:lineRule="auto"/>
        <w:ind w:firstLine="480" w:firstLineChars="200"/>
        <w:rPr>
          <w:rFonts w:hint="eastAsia" w:ascii="宋体" w:hAnsi="宋体"/>
          <w:sz w:val="24"/>
        </w:rPr>
      </w:pPr>
      <w:r>
        <w:rPr>
          <w:rFonts w:hint="eastAsia" w:ascii="宋体" w:hAnsi="宋体"/>
          <w:sz w:val="24"/>
        </w:rPr>
        <w:t>乙方应切实履行以下安全责任：</w:t>
      </w:r>
    </w:p>
    <w:p>
      <w:pPr>
        <w:spacing w:line="324" w:lineRule="auto"/>
        <w:ind w:firstLine="480" w:firstLineChars="200"/>
        <w:rPr>
          <w:rFonts w:hint="eastAsia" w:ascii="宋体" w:hAnsi="宋体"/>
          <w:sz w:val="24"/>
        </w:rPr>
      </w:pPr>
      <w:r>
        <w:rPr>
          <w:rFonts w:hint="eastAsia" w:ascii="宋体" w:hAnsi="宋体"/>
          <w:sz w:val="24"/>
        </w:rPr>
        <w:t>1．严格遵守国家有关安全生产的法律法规、交通部颁发的有关安全生产规定及行业标准，认真执行项目合同中有关安全要求。具体规定包括但不限于：</w:t>
      </w:r>
    </w:p>
    <w:p>
      <w:pPr>
        <w:spacing w:line="324" w:lineRule="auto"/>
        <w:ind w:firstLine="480" w:firstLineChars="200"/>
        <w:rPr>
          <w:rFonts w:hint="eastAsia" w:ascii="宋体" w:hAnsi="宋体"/>
          <w:sz w:val="24"/>
        </w:rPr>
      </w:pPr>
      <w:r>
        <w:rPr>
          <w:rFonts w:hint="eastAsia" w:ascii="宋体" w:hAnsi="宋体"/>
          <w:sz w:val="24"/>
        </w:rPr>
        <w:t>(1)《公路工程施工安全技术规范》JTG F90-2015</w:t>
      </w:r>
    </w:p>
    <w:p>
      <w:pPr>
        <w:spacing w:line="324" w:lineRule="auto"/>
        <w:ind w:firstLine="480" w:firstLineChars="200"/>
        <w:rPr>
          <w:rFonts w:hint="eastAsia" w:ascii="宋体" w:hAnsi="宋体"/>
          <w:sz w:val="24"/>
        </w:rPr>
      </w:pPr>
      <w:r>
        <w:rPr>
          <w:rFonts w:hint="eastAsia" w:ascii="宋体" w:hAnsi="宋体"/>
          <w:sz w:val="24"/>
        </w:rPr>
        <w:t>(2)《公路筑养路机械操作规程》</w:t>
      </w:r>
    </w:p>
    <w:p>
      <w:pPr>
        <w:spacing w:line="324" w:lineRule="auto"/>
        <w:ind w:firstLine="480" w:firstLineChars="200"/>
        <w:rPr>
          <w:rFonts w:hint="eastAsia" w:ascii="宋体" w:hAnsi="宋体"/>
          <w:sz w:val="24"/>
        </w:rPr>
      </w:pPr>
      <w:r>
        <w:rPr>
          <w:rFonts w:hint="eastAsia" w:ascii="宋体" w:hAnsi="宋体"/>
          <w:sz w:val="24"/>
        </w:rPr>
        <w:t>(3) 《公路交通安全设施施工技术规范》（JTG F71-2021）</w:t>
      </w:r>
    </w:p>
    <w:p>
      <w:pPr>
        <w:spacing w:line="324" w:lineRule="auto"/>
        <w:ind w:firstLine="480" w:firstLineChars="200"/>
        <w:rPr>
          <w:rFonts w:hint="eastAsia" w:ascii="宋体" w:hAnsi="宋体"/>
          <w:sz w:val="24"/>
        </w:rPr>
      </w:pPr>
      <w:r>
        <w:rPr>
          <w:rFonts w:hint="eastAsia" w:ascii="宋体" w:hAnsi="宋体"/>
          <w:sz w:val="24"/>
        </w:rPr>
        <w:t>(4)《道路交通标志和标线》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p>
    <w:p>
      <w:pPr>
        <w:spacing w:line="324" w:lineRule="auto"/>
        <w:ind w:firstLine="480" w:firstLineChars="200"/>
        <w:rPr>
          <w:rFonts w:hint="eastAsia" w:ascii="宋体" w:hAnsi="宋体"/>
          <w:sz w:val="24"/>
        </w:rPr>
      </w:pPr>
      <w:r>
        <w:rPr>
          <w:rFonts w:hint="eastAsia" w:ascii="宋体" w:hAnsi="宋体"/>
          <w:sz w:val="24"/>
        </w:rPr>
        <w:t>(5)《公路养护安全作业规程》JTGH30-2015</w:t>
      </w:r>
    </w:p>
    <w:p>
      <w:pPr>
        <w:spacing w:line="324" w:lineRule="auto"/>
        <w:ind w:firstLine="480" w:firstLineChars="200"/>
        <w:rPr>
          <w:rFonts w:hint="eastAsia" w:ascii="宋体" w:hAnsi="宋体"/>
          <w:sz w:val="24"/>
        </w:rPr>
      </w:pPr>
      <w:r>
        <w:rPr>
          <w:rFonts w:hint="eastAsia" w:ascii="宋体" w:hAnsi="宋体"/>
          <w:sz w:val="24"/>
        </w:rPr>
        <w:t>(6)《公路养护技术规范》（JTG H10-2009）</w:t>
      </w:r>
    </w:p>
    <w:p>
      <w:pPr>
        <w:spacing w:line="324" w:lineRule="auto"/>
        <w:ind w:firstLine="480" w:firstLineChars="200"/>
        <w:rPr>
          <w:rFonts w:hint="eastAsia" w:ascii="宋体" w:hAnsi="宋体"/>
          <w:sz w:val="24"/>
        </w:rPr>
      </w:pPr>
      <w:r>
        <w:rPr>
          <w:rFonts w:hint="eastAsia" w:ascii="宋体" w:hAnsi="宋体"/>
          <w:sz w:val="24"/>
        </w:rPr>
        <w:t>(7)《 中华人民共和国道路交通安全法实施条例》（2011年5月1日起施行）</w:t>
      </w:r>
    </w:p>
    <w:p>
      <w:pPr>
        <w:spacing w:line="324" w:lineRule="auto"/>
        <w:ind w:firstLine="480" w:firstLineChars="200"/>
        <w:rPr>
          <w:rFonts w:hint="eastAsia" w:ascii="宋体" w:hAnsi="宋体"/>
          <w:sz w:val="24"/>
        </w:rPr>
      </w:pPr>
      <w:r>
        <w:rPr>
          <w:rFonts w:hint="eastAsia" w:ascii="宋体" w:hAnsi="宋体"/>
          <w:sz w:val="24"/>
        </w:rPr>
        <w:t>以上规范、标准、规定若与国家最新版本的不符的，以国家最新版本为准。</w:t>
      </w:r>
    </w:p>
    <w:p>
      <w:pPr>
        <w:spacing w:line="324" w:lineRule="auto"/>
        <w:ind w:firstLine="480" w:firstLineChars="200"/>
        <w:rPr>
          <w:rFonts w:hint="eastAsia" w:ascii="宋体" w:hAnsi="宋体"/>
          <w:sz w:val="24"/>
        </w:rPr>
      </w:pPr>
      <w:r>
        <w:rPr>
          <w:rFonts w:hint="eastAsia" w:ascii="宋体" w:hAnsi="宋体"/>
          <w:sz w:val="24"/>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324" w:lineRule="auto"/>
        <w:ind w:firstLine="480" w:firstLineChars="200"/>
        <w:rPr>
          <w:rFonts w:hint="eastAsia" w:ascii="宋体" w:hAnsi="宋体"/>
          <w:sz w:val="24"/>
        </w:rPr>
      </w:pPr>
      <w:r>
        <w:rPr>
          <w:rFonts w:hint="eastAsia" w:ascii="宋体" w:hAnsi="宋体"/>
          <w:sz w:val="24"/>
        </w:rPr>
        <w:t>3．乙方在任何时候都应采取各种合理的预防措施，防止其员工发生任何违法、违禁、暴力或妨碍治安的行为。</w:t>
      </w:r>
    </w:p>
    <w:p>
      <w:pPr>
        <w:spacing w:line="324" w:lineRule="auto"/>
        <w:ind w:firstLine="480" w:firstLineChars="200"/>
        <w:rPr>
          <w:rFonts w:hint="eastAsia" w:ascii="宋体" w:hAnsi="宋体"/>
          <w:sz w:val="24"/>
        </w:rPr>
      </w:pPr>
      <w:r>
        <w:rPr>
          <w:rFonts w:hint="eastAsia" w:ascii="宋体" w:hAnsi="宋体"/>
          <w:sz w:val="24"/>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324" w:lineRule="auto"/>
        <w:ind w:firstLine="480" w:firstLineChars="200"/>
        <w:rPr>
          <w:rFonts w:hint="eastAsia" w:ascii="宋体" w:hAnsi="宋体"/>
          <w:sz w:val="24"/>
        </w:rPr>
      </w:pPr>
      <w:r>
        <w:rPr>
          <w:rFonts w:hint="eastAsia" w:ascii="宋体" w:hAnsi="宋体"/>
          <w:sz w:val="24"/>
        </w:rPr>
        <w:t>5．乙方的操作人员上岗，必须按规定穿戴防护用品。施工负责人和安全生产管理人员应随时检查劳动防护用品的穿戴情况，不按规定穿戴防护用品的人员不得上岗。</w:t>
      </w:r>
    </w:p>
    <w:p>
      <w:pPr>
        <w:spacing w:line="324" w:lineRule="auto"/>
        <w:ind w:firstLine="480" w:firstLineChars="200"/>
        <w:rPr>
          <w:rFonts w:hint="eastAsia" w:ascii="宋体" w:hAnsi="宋体"/>
          <w:sz w:val="24"/>
        </w:rPr>
      </w:pPr>
      <w:r>
        <w:rPr>
          <w:rFonts w:hint="eastAsia" w:ascii="宋体" w:hAnsi="宋体"/>
          <w:sz w:val="24"/>
        </w:rPr>
        <w:t xml:space="preserve">6．乙方必须按照本项目特点，组织制定本项目实施中的事故应急救援预案。 </w:t>
      </w:r>
    </w:p>
    <w:p>
      <w:pPr>
        <w:spacing w:line="324" w:lineRule="auto"/>
        <w:ind w:firstLine="480" w:firstLineChars="200"/>
        <w:rPr>
          <w:rFonts w:hint="eastAsia" w:ascii="宋体" w:hAnsi="宋体"/>
          <w:sz w:val="24"/>
        </w:rPr>
      </w:pPr>
      <w:r>
        <w:rPr>
          <w:rFonts w:hint="eastAsia" w:ascii="宋体" w:hAnsi="宋体"/>
          <w:sz w:val="24"/>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324" w:lineRule="auto"/>
        <w:ind w:firstLine="480" w:firstLineChars="200"/>
        <w:rPr>
          <w:rFonts w:hint="eastAsia" w:ascii="宋体" w:hAnsi="宋体"/>
          <w:sz w:val="24"/>
        </w:rPr>
      </w:pPr>
      <w:r>
        <w:rPr>
          <w:rFonts w:hint="eastAsia" w:ascii="宋体" w:hAnsi="宋体"/>
          <w:sz w:val="24"/>
        </w:rPr>
        <w:t>8．乙方除对易燃易爆的材料除应专门妥善保管之外，还应配备有足够的消防设施，所有施工人员都应熟悉消防设备的性能和使用方法。</w:t>
      </w:r>
    </w:p>
    <w:p>
      <w:pPr>
        <w:spacing w:line="324" w:lineRule="auto"/>
        <w:ind w:firstLine="480" w:firstLineChars="200"/>
        <w:rPr>
          <w:rFonts w:hint="eastAsia" w:ascii="宋体" w:hAnsi="宋体"/>
          <w:sz w:val="24"/>
        </w:rPr>
      </w:pPr>
      <w:r>
        <w:rPr>
          <w:rFonts w:hint="eastAsia" w:ascii="宋体" w:hAnsi="宋体"/>
          <w:sz w:val="24"/>
        </w:rPr>
        <w:t>9．乙方所有施工机具设备和高空作业的设备均应定期检查，并有安全生产管理人员的签字记录，保证其处于完好状态；不合格的机具、设备和劳动保护用品严禁使用。</w:t>
      </w:r>
    </w:p>
    <w:p>
      <w:pPr>
        <w:spacing w:line="324" w:lineRule="auto"/>
        <w:ind w:firstLine="480" w:firstLineChars="200"/>
        <w:rPr>
          <w:rFonts w:hint="eastAsia" w:ascii="宋体" w:hAnsi="宋体"/>
          <w:sz w:val="24"/>
        </w:rPr>
      </w:pPr>
      <w:r>
        <w:rPr>
          <w:rFonts w:hint="eastAsia" w:ascii="宋体" w:hAnsi="宋体"/>
          <w:sz w:val="24"/>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324" w:lineRule="auto"/>
        <w:ind w:firstLine="480" w:firstLineChars="200"/>
        <w:rPr>
          <w:rFonts w:hint="eastAsia" w:ascii="宋体" w:hAnsi="宋体"/>
          <w:sz w:val="24"/>
        </w:rPr>
      </w:pPr>
      <w:r>
        <w:rPr>
          <w:rFonts w:hint="eastAsia" w:ascii="宋体" w:hAnsi="宋体"/>
          <w:sz w:val="24"/>
        </w:rPr>
        <w:t>11．乙方施工过程中需使用电、水源，应事先与甲方取得联系，不得私拉乱接。中断作业或遇故障应立即切断有关开关。</w:t>
      </w:r>
    </w:p>
    <w:p>
      <w:pPr>
        <w:spacing w:line="324" w:lineRule="auto"/>
        <w:ind w:firstLine="480" w:firstLineChars="200"/>
        <w:rPr>
          <w:rFonts w:hint="eastAsia" w:ascii="宋体" w:hAnsi="宋体"/>
          <w:sz w:val="24"/>
        </w:rPr>
      </w:pPr>
      <w:r>
        <w:rPr>
          <w:rFonts w:hint="eastAsia" w:ascii="宋体" w:hAnsi="宋体"/>
          <w:sz w:val="24"/>
        </w:rPr>
        <w:t>12．乙方施工过程中应做到工完、料尽、场地清，确保安全文明施工。</w:t>
      </w:r>
    </w:p>
    <w:p>
      <w:pPr>
        <w:spacing w:line="324" w:lineRule="auto"/>
        <w:ind w:firstLine="480" w:firstLineChars="200"/>
        <w:rPr>
          <w:rFonts w:hint="eastAsia" w:ascii="宋体" w:hAnsi="宋体"/>
          <w:sz w:val="24"/>
        </w:rPr>
      </w:pPr>
      <w:r>
        <w:rPr>
          <w:rFonts w:hint="eastAsia" w:ascii="宋体" w:hAnsi="宋体"/>
          <w:sz w:val="24"/>
        </w:rPr>
        <w:t>13．乙方必须接受甲方的监督、检查，对甲方提出的安全整改意见必须及时整改。</w:t>
      </w:r>
    </w:p>
    <w:p>
      <w:pPr>
        <w:spacing w:line="324" w:lineRule="auto"/>
        <w:ind w:firstLine="480" w:firstLineChars="200"/>
        <w:rPr>
          <w:rFonts w:hint="eastAsia" w:ascii="宋体" w:hAnsi="宋体"/>
          <w:sz w:val="24"/>
        </w:rPr>
      </w:pPr>
      <w:r>
        <w:rPr>
          <w:rFonts w:hint="eastAsia" w:ascii="宋体" w:hAnsi="宋体"/>
          <w:sz w:val="24"/>
        </w:rPr>
        <w:t>14．乙方在施工中采用新技术、新工艺、新设备、新材料时，必须制定相应的安全技术措施，施工现场必须具有相关的安全标志牌。</w:t>
      </w:r>
    </w:p>
    <w:p>
      <w:pPr>
        <w:spacing w:line="324" w:lineRule="auto"/>
        <w:ind w:firstLine="480" w:firstLineChars="200"/>
        <w:rPr>
          <w:rFonts w:hint="eastAsia" w:ascii="宋体" w:hAnsi="宋体"/>
          <w:sz w:val="24"/>
        </w:rPr>
      </w:pPr>
      <w:r>
        <w:rPr>
          <w:rFonts w:hint="eastAsia" w:ascii="宋体" w:hAnsi="宋体"/>
          <w:sz w:val="24"/>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r>
        <w:rPr>
          <w:rFonts w:hint="eastAsia" w:ascii="宋体" w:hAnsi="宋体"/>
          <w:sz w:val="24"/>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324" w:lineRule="auto"/>
        <w:ind w:firstLine="480" w:firstLineChars="200"/>
        <w:rPr>
          <w:rFonts w:hint="eastAsia" w:ascii="宋体" w:hAnsi="宋体"/>
          <w:sz w:val="24"/>
        </w:rPr>
      </w:pPr>
      <w:r>
        <w:rPr>
          <w:rFonts w:hint="eastAsia" w:ascii="宋体" w:hAnsi="宋体"/>
          <w:sz w:val="24"/>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324" w:lineRule="auto"/>
        <w:ind w:firstLine="480" w:firstLineChars="200"/>
        <w:rPr>
          <w:rFonts w:hint="eastAsia" w:ascii="宋体" w:hAnsi="宋体"/>
          <w:sz w:val="24"/>
        </w:rPr>
      </w:pPr>
      <w:r>
        <w:rPr>
          <w:rFonts w:hint="eastAsia" w:ascii="宋体" w:hAnsi="宋体"/>
          <w:sz w:val="24"/>
        </w:rPr>
        <w:t>17.乙方对项目实施过程中发生的人身伤害、设备及其他财产损害承担全部责任。</w:t>
      </w:r>
    </w:p>
    <w:p>
      <w:pPr>
        <w:spacing w:line="324" w:lineRule="auto"/>
        <w:ind w:firstLine="480" w:firstLineChars="200"/>
        <w:rPr>
          <w:rFonts w:hint="eastAsia" w:ascii="宋体" w:hAnsi="宋体"/>
          <w:sz w:val="24"/>
        </w:rPr>
      </w:pPr>
      <w:r>
        <w:rPr>
          <w:rFonts w:hint="eastAsia" w:ascii="宋体" w:hAnsi="宋体"/>
          <w:sz w:val="24"/>
        </w:rPr>
        <w:t>四、考核与处罚</w:t>
      </w:r>
    </w:p>
    <w:p>
      <w:pPr>
        <w:spacing w:line="324" w:lineRule="auto"/>
        <w:ind w:firstLine="480" w:firstLineChars="200"/>
        <w:rPr>
          <w:rFonts w:hint="eastAsia" w:ascii="宋体" w:hAnsi="宋体"/>
          <w:sz w:val="24"/>
        </w:rPr>
      </w:pPr>
      <w:r>
        <w:rPr>
          <w:rFonts w:hint="eastAsia" w:ascii="宋体" w:hAnsi="宋体"/>
          <w:sz w:val="24"/>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spacing w:line="324" w:lineRule="auto"/>
        <w:ind w:firstLine="480" w:firstLineChars="200"/>
        <w:rPr>
          <w:rFonts w:hint="eastAsia" w:ascii="宋体" w:hAnsi="宋体"/>
          <w:sz w:val="24"/>
        </w:rPr>
      </w:pPr>
      <w:r>
        <w:rPr>
          <w:rFonts w:hint="eastAsia" w:ascii="宋体" w:hAnsi="宋体"/>
          <w:sz w:val="24"/>
        </w:rPr>
        <w:t>如乙方违反上述约定，甲方可按以下条款对乙方进行扣款，并追究违约责任：</w:t>
      </w:r>
    </w:p>
    <w:p>
      <w:pPr>
        <w:spacing w:line="324" w:lineRule="auto"/>
        <w:ind w:firstLine="480" w:firstLineChars="200"/>
        <w:rPr>
          <w:rFonts w:hint="eastAsia" w:ascii="宋体" w:hAnsi="宋体"/>
          <w:sz w:val="24"/>
        </w:rPr>
      </w:pPr>
      <w:r>
        <w:rPr>
          <w:rFonts w:hint="eastAsia" w:ascii="宋体" w:hAnsi="宋体"/>
          <w:sz w:val="24"/>
        </w:rPr>
        <w:t>（1）涉路作业布控方案不符合要求，或未按要求设置临时作业标志及其他安全设施，或现场布控不规范，或作业布控区前端或作业车辆未安装声光报警装置及安全预警系统的，每起扣1000元；</w:t>
      </w:r>
    </w:p>
    <w:p>
      <w:pPr>
        <w:spacing w:line="324" w:lineRule="auto"/>
        <w:ind w:firstLine="480" w:firstLineChars="200"/>
        <w:rPr>
          <w:rFonts w:hint="eastAsia" w:ascii="宋体" w:hAnsi="宋体"/>
          <w:sz w:val="24"/>
        </w:rPr>
      </w:pPr>
      <w:r>
        <w:rPr>
          <w:rFonts w:hint="eastAsia" w:ascii="宋体" w:hAnsi="宋体"/>
          <w:sz w:val="24"/>
        </w:rPr>
        <w:t>（2）作业人员没有戴安全帽，或没有穿反光衣，或高空作业没有系安全绳，或作业车辆违规掉头的，每起扣500元；</w:t>
      </w:r>
    </w:p>
    <w:p>
      <w:pPr>
        <w:spacing w:line="324" w:lineRule="auto"/>
        <w:ind w:firstLine="480" w:firstLineChars="200"/>
        <w:rPr>
          <w:rFonts w:hint="eastAsia" w:ascii="宋体" w:hAnsi="宋体"/>
          <w:sz w:val="24"/>
        </w:rPr>
      </w:pPr>
      <w:r>
        <w:rPr>
          <w:rFonts w:hint="eastAsia" w:ascii="宋体" w:hAnsi="宋体"/>
          <w:sz w:val="24"/>
        </w:rPr>
        <w:t>（3）未按规定报备或审批擅自进行涉路作业的，每起扣300元。</w:t>
      </w:r>
    </w:p>
    <w:p>
      <w:pPr>
        <w:spacing w:line="324" w:lineRule="auto"/>
        <w:ind w:firstLine="480" w:firstLineChars="200"/>
        <w:rPr>
          <w:rFonts w:hint="eastAsia" w:ascii="宋体" w:hAnsi="宋体"/>
          <w:sz w:val="24"/>
        </w:rPr>
      </w:pPr>
      <w:r>
        <w:rPr>
          <w:rFonts w:hint="eastAsia" w:ascii="宋体" w:hAnsi="宋体"/>
          <w:sz w:val="24"/>
        </w:rPr>
        <w:t>（4）项目实施期间因事故造成人员伤亡，由甲方对乙方在实施经济处罚的同时，进行约谈、警告，情节严重的解除施工合同。</w:t>
      </w:r>
    </w:p>
    <w:p>
      <w:pPr>
        <w:spacing w:line="324" w:lineRule="auto"/>
        <w:ind w:firstLine="480" w:firstLineChars="200"/>
        <w:rPr>
          <w:rFonts w:hint="eastAsia" w:ascii="宋体" w:hAnsi="宋体"/>
          <w:sz w:val="24"/>
        </w:rPr>
      </w:pPr>
      <w:r>
        <w:rPr>
          <w:rFonts w:hint="eastAsia" w:ascii="宋体" w:hAnsi="宋体"/>
          <w:sz w:val="24"/>
        </w:rPr>
        <w:t>（5）作业人员随意将施工垃圾抛掷到包括但不限于桥下、涵洞口等，扣款200元/人次。</w:t>
      </w:r>
    </w:p>
    <w:p>
      <w:pPr>
        <w:spacing w:line="324" w:lineRule="auto"/>
        <w:ind w:firstLine="480" w:firstLineChars="200"/>
        <w:rPr>
          <w:rFonts w:hint="eastAsia" w:ascii="宋体" w:hAnsi="宋体"/>
          <w:sz w:val="24"/>
        </w:rPr>
      </w:pPr>
      <w:r>
        <w:rPr>
          <w:rFonts w:hint="eastAsia" w:ascii="宋体" w:hAnsi="宋体"/>
          <w:sz w:val="24"/>
        </w:rPr>
        <w:t>（6）在碎落台或边坡施工，未对临时停放在紧急停车道内的车辆进行临时布控，扣款300元/次。</w:t>
      </w:r>
    </w:p>
    <w:p>
      <w:pPr>
        <w:spacing w:line="324" w:lineRule="auto"/>
        <w:ind w:firstLine="480" w:firstLineChars="200"/>
        <w:rPr>
          <w:rFonts w:hint="eastAsia" w:ascii="宋体" w:hAnsi="宋体"/>
          <w:sz w:val="24"/>
        </w:rPr>
      </w:pPr>
      <w:r>
        <w:rPr>
          <w:rFonts w:hint="eastAsia" w:ascii="宋体" w:hAnsi="宋体"/>
          <w:sz w:val="24"/>
        </w:rPr>
        <w:t>（7）有设置布控设施维护员，但其未履行职责，安全设施（含交通锥等）倒伏、错误摆放等未及时摆正的，扣款100元/次；</w:t>
      </w:r>
    </w:p>
    <w:p>
      <w:pPr>
        <w:spacing w:line="324" w:lineRule="auto"/>
        <w:ind w:firstLine="480" w:firstLineChars="200"/>
        <w:rPr>
          <w:rFonts w:hint="eastAsia" w:ascii="宋体" w:hAnsi="宋体"/>
          <w:sz w:val="24"/>
        </w:rPr>
      </w:pPr>
      <w:r>
        <w:rPr>
          <w:rFonts w:hint="eastAsia" w:ascii="宋体" w:hAnsi="宋体"/>
          <w:sz w:val="24"/>
        </w:rPr>
        <w:t>（8）施工车辆超员或人货混装，扣款500元/次。</w:t>
      </w:r>
    </w:p>
    <w:p>
      <w:pPr>
        <w:spacing w:line="324" w:lineRule="auto"/>
        <w:ind w:firstLine="480" w:firstLineChars="200"/>
        <w:rPr>
          <w:rFonts w:hint="eastAsia" w:ascii="宋体" w:hAnsi="宋体"/>
          <w:sz w:val="24"/>
        </w:rPr>
      </w:pPr>
      <w:r>
        <w:rPr>
          <w:rFonts w:hint="eastAsia" w:ascii="宋体" w:hAnsi="宋体"/>
          <w:sz w:val="24"/>
        </w:rPr>
        <w:t>（9）施工车辆“带病”作业、使用报废车辆等不符合安全行驶要求的车辆上路，扣款1000元/次。</w:t>
      </w:r>
    </w:p>
    <w:p>
      <w:pPr>
        <w:spacing w:line="324" w:lineRule="auto"/>
        <w:ind w:firstLine="480" w:firstLineChars="200"/>
        <w:rPr>
          <w:rFonts w:hint="eastAsia" w:ascii="宋体" w:hAnsi="宋体"/>
          <w:sz w:val="24"/>
        </w:rPr>
      </w:pPr>
      <w:r>
        <w:rPr>
          <w:rFonts w:hint="eastAsia" w:ascii="宋体" w:hAnsi="宋体"/>
          <w:sz w:val="24"/>
        </w:rPr>
        <w:t>（10）违规使用明火作业，扣款300元/次。</w:t>
      </w:r>
    </w:p>
    <w:p>
      <w:pPr>
        <w:spacing w:line="324" w:lineRule="auto"/>
        <w:ind w:firstLine="480" w:firstLineChars="200"/>
        <w:rPr>
          <w:rFonts w:hint="eastAsia" w:ascii="宋体" w:hAnsi="宋体"/>
          <w:sz w:val="24"/>
        </w:rPr>
      </w:pPr>
      <w:r>
        <w:rPr>
          <w:rFonts w:hint="eastAsia" w:ascii="宋体" w:hAnsi="宋体"/>
          <w:sz w:val="24"/>
        </w:rPr>
        <w:t>（11）建筑垃圾及拆除物品（甲方明示不需要的）未清运出高速公路的，扣款500元/次，并由乙方按环保等相关规定进行处置并清理。违规在桥下、隔离栅范围内倾倒施工垃圾，扣款500元/次。</w:t>
      </w:r>
    </w:p>
    <w:p>
      <w:pPr>
        <w:spacing w:line="324" w:lineRule="auto"/>
        <w:ind w:firstLine="480" w:firstLineChars="200"/>
        <w:rPr>
          <w:rFonts w:hint="eastAsia" w:ascii="宋体" w:hAnsi="宋体"/>
          <w:sz w:val="24"/>
        </w:rPr>
      </w:pPr>
      <w:r>
        <w:rPr>
          <w:rFonts w:hint="eastAsia" w:ascii="宋体" w:hAnsi="宋体"/>
          <w:sz w:val="24"/>
        </w:rPr>
        <w:t>（12）在高速公路范围内焚烧施工垃圾，扣款500元/次。</w:t>
      </w:r>
    </w:p>
    <w:p>
      <w:pPr>
        <w:spacing w:line="324" w:lineRule="auto"/>
        <w:ind w:firstLine="480" w:firstLineChars="200"/>
        <w:rPr>
          <w:rFonts w:hint="eastAsia" w:ascii="宋体" w:hAnsi="宋体"/>
          <w:sz w:val="24"/>
        </w:rPr>
      </w:pPr>
      <w:r>
        <w:rPr>
          <w:rFonts w:hint="eastAsia" w:ascii="宋体" w:hAnsi="宋体"/>
          <w:sz w:val="24"/>
        </w:rPr>
        <w:t>（13）施工现场如出现特殊作业无证操作情况的，扣款500元/次。</w:t>
      </w:r>
    </w:p>
    <w:p>
      <w:pPr>
        <w:spacing w:line="324" w:lineRule="auto"/>
        <w:ind w:firstLine="480" w:firstLineChars="200"/>
        <w:rPr>
          <w:rFonts w:hint="eastAsia" w:ascii="宋体" w:hAnsi="宋体"/>
          <w:sz w:val="24"/>
        </w:rPr>
      </w:pPr>
      <w:r>
        <w:rPr>
          <w:rFonts w:hint="eastAsia" w:ascii="宋体" w:hAnsi="宋体"/>
          <w:sz w:val="24"/>
        </w:rPr>
        <w:t>（14）每次出工前未对班组人员进行岗前教育及安全技术交底，每次扣200元。</w:t>
      </w:r>
    </w:p>
    <w:p>
      <w:pPr>
        <w:spacing w:line="324" w:lineRule="auto"/>
        <w:ind w:firstLine="480" w:firstLineChars="200"/>
        <w:rPr>
          <w:rFonts w:hint="eastAsia" w:ascii="宋体" w:hAnsi="宋体"/>
          <w:sz w:val="24"/>
        </w:rPr>
      </w:pPr>
      <w:r>
        <w:rPr>
          <w:rFonts w:hint="eastAsia" w:ascii="宋体" w:hAnsi="宋体"/>
          <w:sz w:val="24"/>
        </w:rPr>
        <w:t>（15）施工车辆未按要求停放在布控区内的安全位置，扣款300元/次。</w:t>
      </w:r>
    </w:p>
    <w:p>
      <w:pPr>
        <w:spacing w:line="324" w:lineRule="auto"/>
        <w:ind w:firstLine="480" w:firstLineChars="200"/>
        <w:rPr>
          <w:rFonts w:hint="eastAsia" w:ascii="宋体" w:hAnsi="宋体"/>
          <w:sz w:val="24"/>
        </w:rPr>
      </w:pPr>
      <w:r>
        <w:rPr>
          <w:rFonts w:hint="eastAsia" w:ascii="宋体" w:hAnsi="宋体"/>
          <w:sz w:val="24"/>
        </w:rPr>
        <w:t>乙方违反上述任一条款约定的，首次按照上述约定标准执行，之后每次均在前一次的基础上扣款费用上浮200%。若甲方上级主管部门及单位在安全检查中发现的，按（1）至（15）所列扣款金额双倍处罚。</w:t>
      </w:r>
    </w:p>
    <w:p>
      <w:pPr>
        <w:spacing w:line="324" w:lineRule="auto"/>
        <w:ind w:firstLine="480" w:firstLineChars="200"/>
        <w:rPr>
          <w:rFonts w:hint="eastAsia" w:ascii="宋体" w:hAnsi="宋体"/>
          <w:sz w:val="24"/>
        </w:rPr>
      </w:pPr>
      <w:r>
        <w:rPr>
          <w:rFonts w:hint="eastAsia" w:ascii="宋体" w:hAnsi="宋体"/>
          <w:sz w:val="24"/>
        </w:rPr>
        <w:t>五、违约责任</w:t>
      </w:r>
    </w:p>
    <w:p>
      <w:pPr>
        <w:spacing w:line="324" w:lineRule="auto"/>
        <w:ind w:firstLine="480" w:firstLineChars="200"/>
        <w:rPr>
          <w:rFonts w:hint="eastAsia" w:ascii="宋体" w:hAnsi="宋体"/>
          <w:sz w:val="24"/>
        </w:rPr>
      </w:pPr>
      <w:r>
        <w:rPr>
          <w:rFonts w:hint="eastAsia" w:ascii="宋体" w:hAnsi="宋体"/>
          <w:sz w:val="24"/>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2.合同履行期间，乙方未按照本合同第三条（乙方安全责任）、第四条（考核与处罚）约定或者安全生产相关法律法规或者行业标准违规作业，在甲方约谈、警告后仍不改正的，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六、附则</w:t>
      </w:r>
    </w:p>
    <w:p>
      <w:pPr>
        <w:spacing w:line="324" w:lineRule="auto"/>
        <w:ind w:firstLine="480" w:firstLineChars="200"/>
        <w:rPr>
          <w:rFonts w:hint="eastAsia" w:ascii="宋体" w:hAnsi="宋体"/>
          <w:sz w:val="24"/>
        </w:rPr>
      </w:pPr>
      <w:r>
        <w:rPr>
          <w:rFonts w:hint="eastAsia" w:ascii="宋体" w:hAnsi="宋体"/>
          <w:sz w:val="24"/>
        </w:rPr>
        <w:t>1.本合同为《主合同相应填入》（以下称“主合同”）的附件，本合同未尽事宜，以主合同约定为准；主合同未约定的，甲、乙双方可另行签订补充协议，补充协议与主合同及本协议具有同等法律效力。</w:t>
      </w:r>
    </w:p>
    <w:p>
      <w:pPr>
        <w:spacing w:line="324" w:lineRule="auto"/>
        <w:ind w:firstLine="480" w:firstLineChars="200"/>
        <w:rPr>
          <w:rFonts w:hint="eastAsia" w:ascii="宋体" w:hAnsi="宋体"/>
          <w:sz w:val="24"/>
          <w:lang w:eastAsia="zh-CN"/>
        </w:rPr>
      </w:pPr>
      <w:r>
        <w:rPr>
          <w:rFonts w:hint="eastAsia" w:ascii="宋体" w:hAnsi="宋体"/>
          <w:sz w:val="24"/>
        </w:rPr>
        <w:t>2.本合同一式捌份，双方各执肆份。本合同经甲乙双方法定代表人或委托代理人签字(或盖签名章)并加盖公章(或合同专用章) 后生效</w:t>
      </w:r>
      <w:r>
        <w:rPr>
          <w:rFonts w:hint="eastAsia" w:ascii="宋体" w:hAnsi="宋体"/>
          <w:sz w:val="24"/>
          <w:lang w:eastAsia="zh-CN"/>
        </w:rPr>
        <w:t>。</w:t>
      </w:r>
    </w:p>
    <w:p>
      <w:pPr>
        <w:pStyle w:val="2"/>
        <w:rPr>
          <w:rFonts w:hint="eastAsia"/>
          <w:lang w:eastAsia="zh-CN"/>
        </w:rPr>
      </w:pPr>
    </w:p>
    <w:p>
      <w:pPr>
        <w:pStyle w:val="2"/>
        <w:ind w:firstLine="480"/>
        <w:rPr>
          <w:rFonts w:ascii="宋体" w:hAnsi="宋体"/>
          <w:kern w:val="2"/>
          <w:sz w:val="24"/>
          <w:szCs w:val="24"/>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noWrap w:val="0"/>
            <w:vAlign w:val="top"/>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c>
          <w:tcPr>
            <w:tcW w:w="4530" w:type="dxa"/>
            <w:tcBorders>
              <w:tl2br w:val="nil"/>
              <w:tr2bl w:val="nil"/>
            </w:tcBorders>
            <w:noWrap w:val="0"/>
            <w:vAlign w:val="top"/>
          </w:tcPr>
          <w:p>
            <w:pPr>
              <w:spacing w:line="600" w:lineRule="exact"/>
              <w:ind w:firstLine="240" w:firstLineChars="100"/>
              <w:rPr>
                <w:rFonts w:ascii="宋体" w:hAnsi="宋体"/>
                <w:kern w:val="0"/>
                <w:sz w:val="24"/>
              </w:rPr>
            </w:pPr>
            <w:r>
              <w:rPr>
                <w:rFonts w:hint="eastAsia" w:ascii="宋体" w:hAnsi="宋体"/>
                <w:kern w:val="0"/>
                <w:sz w:val="24"/>
              </w:rPr>
              <w:t>乙方：                    （盖单位章）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5"/>
              <w:ind w:left="0" w:leftChars="0"/>
              <w:rPr>
                <w:rFonts w:ascii="宋体" w:hAnsi="宋体"/>
                <w:kern w:val="0"/>
                <w:sz w:val="24"/>
                <w:szCs w:val="24"/>
              </w:rPr>
            </w:pPr>
          </w:p>
        </w:tc>
      </w:tr>
    </w:tbl>
    <w:p>
      <w:pPr>
        <w:spacing w:line="300" w:lineRule="auto"/>
      </w:pPr>
      <w:r>
        <w:rPr>
          <w:rFonts w:hint="eastAsia" w:ascii="宋体" w:hAnsi="宋体"/>
          <w:sz w:val="24"/>
        </w:rPr>
        <w:t xml:space="preserve"> 签订时间： 2023年   月   日</w:t>
      </w: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pStyle w:val="4"/>
        <w:ind w:left="0" w:leftChars="0" w:firstLine="0" w:firstLineChars="0"/>
      </w:pPr>
    </w:p>
    <w:p>
      <w:pPr>
        <w:numPr>
          <w:ilvl w:val="0"/>
          <w:numId w:val="7"/>
        </w:numPr>
        <w:tabs>
          <w:tab w:val="left" w:pos="0"/>
        </w:tabs>
        <w:spacing w:line="440" w:lineRule="exact"/>
        <w:ind w:firstLine="420"/>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3"/>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tabs>
          <w:tab w:val="left" w:pos="0"/>
        </w:tabs>
        <w:spacing w:line="440" w:lineRule="exact"/>
        <w:outlineLvl w:val="0"/>
        <w:rPr>
          <w:rFonts w:ascii="仿宋_GB2312" w:hAnsi="宋体" w:eastAsia="仿宋_GB2312" w:cs="宋体"/>
          <w:b/>
          <w:kern w:val="0"/>
          <w:sz w:val="36"/>
          <w:szCs w:val="36"/>
        </w:rPr>
      </w:pPr>
    </w:p>
    <w:p>
      <w:pPr>
        <w:pStyle w:val="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numPr>
          <w:ilvl w:val="0"/>
          <w:numId w:val="7"/>
        </w:numPr>
        <w:tabs>
          <w:tab w:val="left" w:pos="0"/>
        </w:tabs>
        <w:spacing w:line="440" w:lineRule="exact"/>
        <w:ind w:left="2940" w:leftChars="0" w:firstLine="420" w:firstLineChars="0"/>
        <w:outlineLvl w:val="0"/>
      </w:pPr>
      <w:r>
        <w:rPr>
          <w:rFonts w:hint="eastAsia" w:ascii="仿宋_GB2312" w:hAnsi="宋体" w:eastAsia="仿宋_GB2312" w:cs="宋体"/>
          <w:b/>
          <w:color w:val="0000FF"/>
          <w:kern w:val="0"/>
          <w:sz w:val="36"/>
          <w:szCs w:val="36"/>
        </w:rPr>
        <w:t>最高控制价工程量清单</w:t>
      </w:r>
    </w:p>
    <w:p>
      <w:pPr>
        <w:pStyle w:val="19"/>
        <w:rPr>
          <w:rFonts w:hint="eastAsia"/>
        </w:rPr>
      </w:pPr>
    </w:p>
    <w:tbl>
      <w:tblPr>
        <w:tblStyle w:val="20"/>
        <w:tblW w:w="9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12"/>
        <w:gridCol w:w="3650"/>
        <w:gridCol w:w="395"/>
        <w:gridCol w:w="1563"/>
        <w:gridCol w:w="71"/>
        <w:gridCol w:w="753"/>
        <w:gridCol w:w="525"/>
        <w:gridCol w:w="29"/>
        <w:gridCol w:w="127"/>
        <w:gridCol w:w="125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8" w:hRule="atLeast"/>
        </w:trPr>
        <w:tc>
          <w:tcPr>
            <w:tcW w:w="914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工程项目造价汇总表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96" w:hRule="atLeast"/>
        </w:trPr>
        <w:tc>
          <w:tcPr>
            <w:tcW w:w="645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工程名称:宁德高速勤务中心辖区站点建设项目</w:t>
            </w:r>
          </w:p>
        </w:tc>
        <w:tc>
          <w:tcPr>
            <w:tcW w:w="269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88" w:hRule="atLeast"/>
        </w:trPr>
        <w:tc>
          <w:tcPr>
            <w:tcW w:w="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2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8" w:hRule="atLeast"/>
        </w:trPr>
        <w:tc>
          <w:tcPr>
            <w:tcW w:w="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41" w:hRule="atLeast"/>
        </w:trPr>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252942.00</w:t>
            </w:r>
          </w:p>
        </w:tc>
        <w:tc>
          <w:tcPr>
            <w:tcW w:w="1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26" w:hRule="atLeast"/>
        </w:trPr>
        <w:tc>
          <w:tcPr>
            <w:tcW w:w="48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252942.00</w:t>
            </w:r>
          </w:p>
        </w:tc>
        <w:tc>
          <w:tcPr>
            <w:tcW w:w="1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14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145" w:type="dxa"/>
            <w:gridSpan w:val="12"/>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38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工程名称：宁德高速勤务中心辖区站点建设项目  单项工程</w:t>
            </w:r>
          </w:p>
        </w:tc>
        <w:tc>
          <w:tcPr>
            <w:tcW w:w="2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27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安全文明施工费(元)</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房屋建筑与装饰工程</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211774.00</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791.00</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41168.00</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252942.00</w:t>
            </w:r>
          </w:p>
        </w:tc>
        <w:tc>
          <w:tcPr>
            <w:tcW w:w="1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1191.00</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58" w:hRule="atLeast"/>
        </w:trPr>
        <w:tc>
          <w:tcPr>
            <w:tcW w:w="9144"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57" w:hRule="atLeast"/>
        </w:trPr>
        <w:tc>
          <w:tcPr>
            <w:tcW w:w="9144" w:type="dxa"/>
            <w:gridSpan w:val="11"/>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trPr>
        <w:tc>
          <w:tcPr>
            <w:tcW w:w="7734"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工程名称：宁德高速勤务中心辖区站点建设项目  单项工程  房屋建筑与装饰工程</w:t>
            </w:r>
          </w:p>
        </w:tc>
        <w:tc>
          <w:tcPr>
            <w:tcW w:w="1410"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 总 内 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其他总价措施费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暂估车辆台班费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72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计=1+2+3</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58" w:hRule="atLeast"/>
        </w:trPr>
        <w:tc>
          <w:tcPr>
            <w:tcW w:w="9144"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57" w:hRule="atLeast"/>
        </w:trPr>
        <w:tc>
          <w:tcPr>
            <w:tcW w:w="9144" w:type="dxa"/>
            <w:gridSpan w:val="11"/>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trPr>
        <w:tc>
          <w:tcPr>
            <w:tcW w:w="7734"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工程名称：宁德高速勤务中心辖区站点建设项目  单项工程  安装工程</w:t>
            </w:r>
          </w:p>
        </w:tc>
        <w:tc>
          <w:tcPr>
            <w:tcW w:w="1410"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 总 内 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弱电工程</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给水工程</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排水工程</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其他总价措施费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6" w:hRule="atLeast"/>
        </w:trPr>
        <w:tc>
          <w:tcPr>
            <w:tcW w:w="72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计=1+2+3</w:t>
            </w:r>
          </w:p>
        </w:tc>
        <w:tc>
          <w:tcPr>
            <w:tcW w:w="1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41168.00</w:t>
            </w:r>
          </w:p>
        </w:tc>
      </w:tr>
    </w:tbl>
    <w:p>
      <w:pPr>
        <w:pStyle w:val="19"/>
        <w:ind w:left="0" w:leftChars="0" w:firstLine="0" w:firstLineChars="0"/>
        <w:rPr>
          <w:rFonts w:hint="eastAsia" w:ascii="宋体" w:hAnsi="宋体" w:cs="Arial"/>
          <w:b/>
          <w:bCs/>
          <w:kern w:val="0"/>
          <w:sz w:val="36"/>
          <w:szCs w:val="36"/>
        </w:rPr>
      </w:pPr>
      <w:r>
        <w:rPr>
          <w:rFonts w:hint="eastAsia"/>
          <w:lang w:val="en-US" w:eastAsia="zh-CN"/>
        </w:rPr>
        <w:t>详见附件：宁德高速勤务中心辖区站点建设项目-招标控制价清单</w:t>
      </w: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hint="eastAsia" w:ascii="宋体" w:hAnsi="宋体" w:cs="Arial"/>
          <w:b/>
          <w:bCs/>
          <w:kern w:val="0"/>
          <w:sz w:val="36"/>
          <w:szCs w:val="36"/>
        </w:rPr>
      </w:pPr>
    </w:p>
    <w:p>
      <w:pPr>
        <w:ind w:firstLine="1807" w:firstLineChars="500"/>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8"/>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p>
      <w:pPr>
        <w:numPr>
          <w:ilvl w:val="0"/>
          <w:numId w:val="8"/>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FF0000"/>
          <w:sz w:val="24"/>
        </w:rPr>
      </w:pPr>
      <w:r>
        <w:rPr>
          <w:b/>
          <w:bCs/>
          <w:color w:val="FF0000"/>
          <w:sz w:val="24"/>
        </w:rPr>
        <w:t>10、本项目工程量清单</w:t>
      </w:r>
      <w:r>
        <w:rPr>
          <w:rFonts w:hint="eastAsia"/>
          <w:b/>
          <w:bCs/>
          <w:color w:val="FF0000"/>
          <w:sz w:val="24"/>
        </w:rPr>
        <w:t>的</w:t>
      </w:r>
      <w:r>
        <w:rPr>
          <w:b/>
          <w:bCs/>
          <w:color w:val="FF0000"/>
          <w:sz w:val="24"/>
        </w:rPr>
        <w:t>报价含税金。结算时</w:t>
      </w:r>
      <w:r>
        <w:rPr>
          <w:rFonts w:hint="eastAsia"/>
          <w:b/>
          <w:bCs/>
          <w:color w:val="FF0000"/>
          <w:sz w:val="24"/>
        </w:rPr>
        <w:t>按</w:t>
      </w:r>
      <w:r>
        <w:rPr>
          <w:b/>
          <w:bCs/>
          <w:color w:val="FF0000"/>
          <w:sz w:val="24"/>
        </w:rPr>
        <w:t>成交人</w:t>
      </w:r>
      <w:r>
        <w:rPr>
          <w:rFonts w:hint="eastAsia"/>
          <w:b/>
          <w:bCs/>
          <w:color w:val="FF0000"/>
          <w:sz w:val="24"/>
        </w:rPr>
        <w:t>提供</w:t>
      </w:r>
      <w:r>
        <w:rPr>
          <w:b/>
          <w:bCs/>
          <w:color w:val="FF0000"/>
          <w:sz w:val="24"/>
        </w:rPr>
        <w:t>的可抵扣的增值税专用发票的</w:t>
      </w:r>
      <w:r>
        <w:rPr>
          <w:rFonts w:hint="eastAsia"/>
          <w:b/>
          <w:bCs/>
          <w:color w:val="FF0000"/>
          <w:sz w:val="24"/>
        </w:rPr>
        <w:t>实际</w:t>
      </w:r>
      <w:r>
        <w:rPr>
          <w:b/>
          <w:bCs/>
          <w:color w:val="FF0000"/>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4"/>
        <w:rPr>
          <w:rFonts w:ascii="仿宋_GB2312" w:eastAsia="仿宋_GB2312"/>
          <w:b/>
          <w:sz w:val="48"/>
          <w:szCs w:val="48"/>
        </w:rPr>
      </w:pPr>
    </w:p>
    <w:p>
      <w:pPr>
        <w:pStyle w:val="2"/>
        <w:ind w:firstLine="964"/>
        <w:rPr>
          <w:rFonts w:ascii="仿宋_GB2312" w:eastAsia="仿宋_GB2312"/>
          <w:b/>
          <w:sz w:val="48"/>
          <w:szCs w:val="48"/>
        </w:rPr>
      </w:pPr>
    </w:p>
    <w:p>
      <w:pPr>
        <w:pStyle w:val="2"/>
        <w:ind w:firstLine="964"/>
        <w:rPr>
          <w:rFonts w:ascii="仿宋_GB2312" w:eastAsia="仿宋_GB2312"/>
          <w:b/>
          <w:sz w:val="48"/>
          <w:szCs w:val="48"/>
        </w:rPr>
      </w:pPr>
    </w:p>
    <w:p>
      <w:pPr>
        <w:pStyle w:val="2"/>
        <w:ind w:firstLine="964"/>
        <w:rPr>
          <w:rFonts w:ascii="仿宋_GB2312" w:eastAsia="仿宋_GB2312"/>
          <w:b/>
          <w:sz w:val="48"/>
          <w:szCs w:val="48"/>
        </w:rPr>
      </w:pPr>
    </w:p>
    <w:p>
      <w:pPr>
        <w:pStyle w:val="4"/>
      </w:pPr>
    </w:p>
    <w:p>
      <w:pPr>
        <w:pStyle w:val="4"/>
        <w:ind w:left="0" w:leftChars="0" w:firstLine="0" w:firstLineChars="0"/>
        <w:rPr>
          <w:rFonts w:ascii="仿宋_GB2312" w:eastAsia="仿宋_GB2312"/>
          <w:b/>
          <w:sz w:val="48"/>
          <w:szCs w:val="48"/>
        </w:rPr>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8"/>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p>
    <w:p>
      <w:pPr>
        <w:pStyle w:val="8"/>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8"/>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8"/>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8"/>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8"/>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8"/>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8"/>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8"/>
        <w:spacing w:line="600" w:lineRule="exact"/>
        <w:ind w:firstLine="0"/>
        <w:jc w:val="left"/>
        <w:rPr>
          <w:b/>
          <w:bCs/>
        </w:rPr>
      </w:pPr>
      <w:r>
        <w:rPr>
          <w:rFonts w:hint="eastAsia"/>
          <w:b/>
          <w:bCs/>
        </w:rPr>
        <w:t>注：</w:t>
      </w:r>
    </w:p>
    <w:p>
      <w:pPr>
        <w:pStyle w:val="8"/>
        <w:numPr>
          <w:ilvl w:val="0"/>
          <w:numId w:val="9"/>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8"/>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pStyle w:val="4"/>
        <w:spacing w:after="0" w:line="400" w:lineRule="exact"/>
        <w:ind w:left="0" w:leftChars="0"/>
        <w:jc w:val="left"/>
        <w:rPr>
          <w:color w:val="000000"/>
          <w:sz w:val="24"/>
          <w:u w:val="single"/>
        </w:rPr>
      </w:pPr>
      <w:r>
        <w:rPr>
          <w:rFonts w:hint="eastAsia" w:ascii="仿宋_GB2312" w:hAnsi="仿宋_GB2312" w:eastAsia="仿宋_GB2312" w:cs="仿宋_GB2312"/>
          <w:bCs/>
          <w:sz w:val="32"/>
          <w:szCs w:val="32"/>
        </w:rPr>
        <w:t>采购人地址：</w:t>
      </w:r>
      <w:r>
        <w:rPr>
          <w:rFonts w:hint="eastAsia" w:ascii="仿宋_GB2312" w:hAnsi="仿宋_GB2312" w:eastAsia="仿宋_GB2312" w:cs="仿宋_GB2312"/>
          <w:bCs/>
          <w:kern w:val="2"/>
          <w:sz w:val="32"/>
          <w:szCs w:val="32"/>
          <w:lang w:val="en-US" w:eastAsia="zh-CN" w:bidi="ar-SA"/>
        </w:rPr>
        <w:t>福建省宁德市蕉城区万安西路22号二号办公楼3层</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Cs/>
          <w:sz w:val="48"/>
          <w:szCs w:val="48"/>
        </w:rPr>
      </w:pP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11"/>
      </w:pPr>
    </w:p>
    <w:p>
      <w:pPr>
        <w:pStyle w:val="11"/>
        <w:jc w:val="center"/>
        <w:rPr>
          <w:rFonts w:ascii="仿宋_GB2312" w:hAnsi="宋体" w:eastAsia="仿宋_GB2312"/>
          <w:sz w:val="44"/>
          <w:szCs w:val="44"/>
        </w:rPr>
      </w:pPr>
    </w:p>
    <w:p>
      <w:pPr>
        <w:pStyle w:val="11"/>
        <w:jc w:val="center"/>
        <w:rPr>
          <w:rFonts w:ascii="仿宋_GB2312" w:hAnsi="宋体" w:eastAsia="仿宋_GB2312"/>
          <w:sz w:val="44"/>
          <w:szCs w:val="44"/>
        </w:rPr>
      </w:pPr>
    </w:p>
    <w:p>
      <w:pPr>
        <w:pStyle w:val="11"/>
        <w:jc w:val="center"/>
        <w:rPr>
          <w:rFonts w:ascii="仿宋_GB2312" w:hAnsi="宋体" w:eastAsia="仿宋_GB2312"/>
          <w:sz w:val="44"/>
          <w:szCs w:val="44"/>
        </w:rPr>
      </w:pPr>
    </w:p>
    <w:p>
      <w:pPr>
        <w:pStyle w:val="11"/>
        <w:jc w:val="center"/>
        <w:rPr>
          <w:rFonts w:ascii="仿宋_GB2312" w:hAnsi="宋体" w:eastAsia="仿宋_GB2312"/>
          <w:sz w:val="44"/>
          <w:szCs w:val="44"/>
        </w:rPr>
      </w:pPr>
    </w:p>
    <w:p>
      <w:pPr>
        <w:pStyle w:val="11"/>
        <w:jc w:val="center"/>
        <w:rPr>
          <w:rFonts w:ascii="仿宋_GB2312" w:hAnsi="宋体" w:eastAsia="仿宋_GB2312"/>
          <w:sz w:val="44"/>
          <w:szCs w:val="44"/>
        </w:rPr>
      </w:pPr>
    </w:p>
    <w:p>
      <w:pPr>
        <w:pStyle w:val="11"/>
      </w:pPr>
    </w:p>
    <w:p>
      <w:pPr>
        <w:pStyle w:val="11"/>
      </w:pPr>
    </w:p>
    <w:p>
      <w:pPr>
        <w:pStyle w:val="11"/>
        <w:jc w:val="center"/>
        <w:rPr>
          <w:rFonts w:ascii="仿宋_GB2312" w:hAnsi="宋体" w:eastAsia="仿宋_GB2312"/>
          <w:sz w:val="44"/>
          <w:szCs w:val="44"/>
        </w:rPr>
      </w:pPr>
      <w:r>
        <w:rPr>
          <w:rFonts w:hint="eastAsia" w:ascii="仿宋_GB2312" w:hAnsi="宋体" w:eastAsia="仿宋_GB2312"/>
          <w:sz w:val="44"/>
          <w:szCs w:val="44"/>
          <w:lang w:eastAsia="zh-CN"/>
        </w:rPr>
        <w:t>宁德道路勤务中心辖区站点建设项目</w:t>
      </w:r>
      <w:r>
        <w:rPr>
          <w:rFonts w:hint="eastAsia" w:ascii="仿宋_GB2312" w:hAnsi="宋体" w:eastAsia="仿宋_GB2312"/>
          <w:sz w:val="44"/>
          <w:szCs w:val="44"/>
        </w:rPr>
        <w:t>施工协作队伍</w:t>
      </w:r>
      <w:r>
        <w:rPr>
          <w:rFonts w:hint="eastAsia" w:ascii="仿宋_GB2312" w:hAnsi="宋体" w:eastAsia="仿宋_GB2312"/>
          <w:sz w:val="44"/>
          <w:szCs w:val="44"/>
          <w:lang w:eastAsia="zh-CN"/>
        </w:rPr>
        <w:t>选择</w:t>
      </w:r>
    </w:p>
    <w:p>
      <w:pPr>
        <w:pStyle w:val="11"/>
        <w:ind w:firstLine="4176" w:firstLineChars="800"/>
        <w:rPr>
          <w:rFonts w:ascii="仿宋_GB2312" w:hAnsi="宋体" w:eastAsia="仿宋_GB2312"/>
          <w:b/>
          <w:sz w:val="52"/>
          <w:szCs w:val="52"/>
          <w:u w:val="single"/>
        </w:rPr>
      </w:pPr>
    </w:p>
    <w:p>
      <w:pPr>
        <w:pStyle w:val="34"/>
        <w:spacing w:line="264" w:lineRule="auto"/>
        <w:rPr>
          <w:rFonts w:ascii="仿宋_GB2312" w:hAnsi="Times New Roman" w:eastAsia="仿宋_GB2312"/>
          <w:sz w:val="36"/>
        </w:rPr>
      </w:pPr>
    </w:p>
    <w:p>
      <w:pPr>
        <w:pStyle w:val="11"/>
      </w:pPr>
    </w:p>
    <w:p>
      <w:pPr>
        <w:pStyle w:val="34"/>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4"/>
        <w:spacing w:line="264" w:lineRule="auto"/>
        <w:rPr>
          <w:rFonts w:ascii="仿宋_GB2312" w:hAnsi="Times New Roman" w:eastAsia="仿宋_GB2312"/>
          <w:sz w:val="36"/>
        </w:rPr>
      </w:pPr>
    </w:p>
    <w:p>
      <w:pPr>
        <w:pStyle w:val="11"/>
      </w:pPr>
    </w:p>
    <w:p>
      <w:pPr>
        <w:pStyle w:val="11"/>
      </w:pPr>
    </w:p>
    <w:p>
      <w:pPr>
        <w:pStyle w:val="34"/>
        <w:spacing w:line="264" w:lineRule="auto"/>
        <w:rPr>
          <w:rFonts w:ascii="仿宋_GB2312" w:hAnsi="Times New Roman" w:eastAsia="仿宋_GB2312"/>
          <w:sz w:val="36"/>
        </w:rPr>
      </w:pPr>
    </w:p>
    <w:p>
      <w:pPr>
        <w:pStyle w:val="34"/>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4"/>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4"/>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4"/>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11"/>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w:t>
      </w:r>
      <w:r>
        <w:rPr>
          <w:rFonts w:hint="eastAsia" w:ascii="仿宋_GB2312" w:hAnsi="宋体" w:eastAsia="仿宋_GB2312"/>
          <w:sz w:val="32"/>
          <w:szCs w:val="32"/>
          <w:lang w:val="en-US" w:eastAsia="zh-CN"/>
        </w:rPr>
        <w:t>及安全员</w:t>
      </w:r>
      <w:r>
        <w:rPr>
          <w:rFonts w:hint="eastAsia" w:ascii="仿宋_GB2312" w:hAnsi="宋体" w:eastAsia="仿宋_GB2312"/>
          <w:sz w:val="32"/>
          <w:szCs w:val="32"/>
        </w:rPr>
        <w:t>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报价人信用等级情况及信用分使用情况申请表</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报价保证金退还申请书</w:t>
      </w:r>
    </w:p>
    <w:p>
      <w:pPr>
        <w:pStyle w:val="19"/>
        <w:ind w:left="0" w:leftChars="0" w:firstLine="0" w:firstLineChars="0"/>
      </w:pP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4"/>
        <w:ind w:left="0" w:leftChars="0" w:firstLine="0" w:firstLineChars="0"/>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1、根据已收到的</w:t>
      </w:r>
      <w:r>
        <w:rPr>
          <w:rFonts w:hint="eastAsia" w:ascii="仿宋_GB2312" w:eastAsia="仿宋_GB2312"/>
          <w:sz w:val="24"/>
          <w:lang w:eastAsia="zh-CN"/>
        </w:rPr>
        <w:t>宁德道路勤务中心辖区站点建设项目</w:t>
      </w:r>
      <w:r>
        <w:rPr>
          <w:rFonts w:hint="eastAsia" w:ascii="仿宋_GB2312" w:eastAsia="仿宋_GB2312"/>
          <w:sz w:val="24"/>
        </w:rPr>
        <w:t>施工协作队伍选择施工协作队伍选</w:t>
      </w:r>
      <w:r>
        <w:rPr>
          <w:rFonts w:hint="eastAsia" w:ascii="仿宋_GB2312" w:eastAsia="仿宋_GB2312"/>
          <w:sz w:val="24"/>
          <w:lang w:eastAsia="zh-CN"/>
        </w:rPr>
        <w:t>择的</w:t>
      </w:r>
      <w:r>
        <w:rPr>
          <w:rFonts w:hint="eastAsia" w:ascii="仿宋_GB2312" w:eastAsia="仿宋_GB2312"/>
          <w:sz w:val="24"/>
        </w:rPr>
        <w:t>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lang w:val="en-US" w:eastAsia="zh-CN"/>
        </w:rPr>
        <w:t>2023年10月30日</w:t>
      </w:r>
      <w:r>
        <w:rPr>
          <w:rFonts w:hint="eastAsia" w:ascii="仿宋_GB2312" w:eastAsia="仿宋_GB2312"/>
          <w:sz w:val="24"/>
          <w:highlight w:val="none"/>
          <w:u w:val="single"/>
        </w:rPr>
        <w:t>内</w:t>
      </w:r>
      <w:r>
        <w:rPr>
          <w:rFonts w:hint="eastAsia" w:ascii="仿宋_GB2312" w:eastAsia="仿宋_GB2312"/>
          <w:sz w:val="24"/>
          <w:highlight w:val="none"/>
        </w:rPr>
        <w:t>交工</w:t>
      </w:r>
      <w:r>
        <w:rPr>
          <w:rFonts w:hint="eastAsia" w:ascii="仿宋_GB2312" w:eastAsia="仿宋_GB2312"/>
          <w:sz w:val="24"/>
        </w:rPr>
        <w:t>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8"/>
        <w:spacing w:line="500" w:lineRule="exact"/>
        <w:ind w:left="360" w:firstLine="397"/>
        <w:rPr>
          <w:rFonts w:ascii="仿宋_GB2312" w:eastAsia="仿宋_GB2312"/>
          <w:sz w:val="24"/>
          <w:szCs w:val="24"/>
        </w:rPr>
      </w:pPr>
    </w:p>
    <w:p>
      <w:pPr>
        <w:pStyle w:val="8"/>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8"/>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8"/>
        <w:spacing w:line="500" w:lineRule="exact"/>
        <w:rPr>
          <w:rFonts w:hint="eastAsia" w:ascii="仿宋_GB2312" w:eastAsia="仿宋_GB2312"/>
          <w:sz w:val="24"/>
          <w:szCs w:val="24"/>
        </w:rPr>
      </w:pPr>
      <w:r>
        <w:rPr>
          <w:rFonts w:hint="eastAsia" w:ascii="仿宋_GB2312" w:eastAsia="仿宋_GB2312"/>
          <w:sz w:val="24"/>
          <w:szCs w:val="24"/>
        </w:rPr>
        <w:t>日期：年月日</w:t>
      </w:r>
    </w:p>
    <w:p>
      <w:pPr>
        <w:pStyle w:val="8"/>
        <w:spacing w:line="500" w:lineRule="exact"/>
        <w:rPr>
          <w:rFonts w:hint="eastAsia" w:ascii="仿宋_GB2312" w:eastAsia="仿宋_GB2312"/>
          <w:sz w:val="24"/>
          <w:szCs w:val="24"/>
        </w:rPr>
      </w:pPr>
    </w:p>
    <w:p>
      <w:pPr>
        <w:pStyle w:val="8"/>
        <w:spacing w:line="500" w:lineRule="exact"/>
        <w:rPr>
          <w:rFonts w:hint="eastAsia" w:ascii="仿宋_GB2312" w:eastAsia="仿宋_GB2312"/>
          <w:sz w:val="24"/>
          <w:szCs w:val="24"/>
        </w:rPr>
      </w:pPr>
    </w:p>
    <w:p>
      <w:pPr>
        <w:pStyle w:val="8"/>
        <w:spacing w:line="500" w:lineRule="exact"/>
        <w:rPr>
          <w:rFonts w:hint="eastAsia" w:ascii="仿宋_GB2312" w:eastAsia="仿宋_GB2312"/>
          <w:sz w:val="24"/>
          <w:szCs w:val="24"/>
        </w:rPr>
      </w:pPr>
    </w:p>
    <w:p>
      <w:pPr>
        <w:numPr>
          <w:ilvl w:val="0"/>
          <w:numId w:val="10"/>
        </w:numPr>
        <w:tabs>
          <w:tab w:val="left" w:pos="0"/>
        </w:tabs>
        <w:ind w:left="420" w:leftChars="200"/>
        <w:jc w:val="center"/>
        <w:outlineLvl w:val="0"/>
        <w:rPr>
          <w:rFonts w:hint="eastAsia" w:ascii="仿宋_GB2312" w:hAnsi="宋体" w:eastAsia="仿宋_GB2312" w:cs="宋体"/>
          <w:b/>
          <w:color w:val="0000FF"/>
          <w:kern w:val="0"/>
          <w:sz w:val="32"/>
          <w:szCs w:val="32"/>
        </w:rPr>
      </w:pPr>
      <w:r>
        <w:rPr>
          <w:rFonts w:hint="eastAsia" w:ascii="仿宋_GB2312" w:hAnsi="宋体" w:eastAsia="仿宋_GB2312" w:cs="宋体"/>
          <w:b/>
          <w:color w:val="0000FF"/>
          <w:kern w:val="0"/>
          <w:sz w:val="32"/>
          <w:szCs w:val="32"/>
        </w:rPr>
        <w:t>工程量清单</w:t>
      </w: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pStyle w:val="19"/>
        <w:numPr>
          <w:ilvl w:val="0"/>
          <w:numId w:val="0"/>
        </w:numPr>
      </w:pPr>
    </w:p>
    <w:p>
      <w:pPr>
        <w:rPr>
          <w:rFonts w:hint="eastAsia" w:ascii="宋体" w:hAnsi="宋体" w:cs="Arial"/>
          <w:b/>
          <w:bCs/>
          <w:kern w:val="0"/>
          <w:sz w:val="36"/>
          <w:szCs w:val="36"/>
        </w:rPr>
      </w:pPr>
      <w:r>
        <w:rPr>
          <w:rFonts w:hint="eastAsia"/>
          <w:b/>
          <w:bCs/>
          <w:sz w:val="28"/>
          <w:szCs w:val="28"/>
        </w:rPr>
        <w:t>注：1.报价清单Excel格式须附U盘提供评审。</w:t>
      </w:r>
    </w:p>
    <w:p>
      <w:pPr>
        <w:ind w:firstLine="2168" w:firstLineChars="600"/>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center"/>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FF0000"/>
          <w:sz w:val="24"/>
        </w:rPr>
      </w:pPr>
      <w:r>
        <w:rPr>
          <w:b/>
          <w:bCs/>
          <w:color w:val="FF0000"/>
          <w:sz w:val="24"/>
        </w:rPr>
        <w:t>10、本项目工程量清单</w:t>
      </w:r>
      <w:r>
        <w:rPr>
          <w:rFonts w:hint="eastAsia"/>
          <w:b/>
          <w:bCs/>
          <w:color w:val="FF0000"/>
          <w:sz w:val="24"/>
        </w:rPr>
        <w:t>的</w:t>
      </w:r>
      <w:r>
        <w:rPr>
          <w:b/>
          <w:bCs/>
          <w:color w:val="FF0000"/>
          <w:sz w:val="24"/>
        </w:rPr>
        <w:t>报价含税金。结算时</w:t>
      </w:r>
      <w:r>
        <w:rPr>
          <w:rFonts w:hint="eastAsia"/>
          <w:b/>
          <w:bCs/>
          <w:color w:val="FF0000"/>
          <w:sz w:val="24"/>
        </w:rPr>
        <w:t>按</w:t>
      </w:r>
      <w:r>
        <w:rPr>
          <w:b/>
          <w:bCs/>
          <w:color w:val="FF0000"/>
          <w:sz w:val="24"/>
        </w:rPr>
        <w:t>成交人</w:t>
      </w:r>
      <w:r>
        <w:rPr>
          <w:rFonts w:hint="eastAsia"/>
          <w:b/>
          <w:bCs/>
          <w:color w:val="FF0000"/>
          <w:sz w:val="24"/>
        </w:rPr>
        <w:t>提供</w:t>
      </w:r>
      <w:r>
        <w:rPr>
          <w:b/>
          <w:bCs/>
          <w:color w:val="FF0000"/>
          <w:sz w:val="24"/>
        </w:rPr>
        <w:t>的可抵扣的增值税专用发票的</w:t>
      </w:r>
      <w:r>
        <w:rPr>
          <w:rFonts w:hint="eastAsia"/>
          <w:b/>
          <w:bCs/>
          <w:color w:val="FF0000"/>
          <w:sz w:val="24"/>
        </w:rPr>
        <w:t>实际</w:t>
      </w:r>
      <w:r>
        <w:rPr>
          <w:b/>
          <w:bCs/>
          <w:color w:val="FF0000"/>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4"/>
        <w:rPr>
          <w:rFonts w:ascii="仿宋_GB2312" w:eastAsia="仿宋_GB2312"/>
          <w:b/>
          <w:sz w:val="48"/>
          <w:szCs w:val="48"/>
        </w:rPr>
      </w:pPr>
    </w:p>
    <w:p>
      <w:pPr>
        <w:pStyle w:val="2"/>
        <w:ind w:firstLine="964"/>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8"/>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p>
    <w:p>
      <w:pPr>
        <w:pStyle w:val="8"/>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8"/>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8"/>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8"/>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8"/>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8"/>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8"/>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8"/>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8"/>
        <w:spacing w:line="240" w:lineRule="auto"/>
        <w:ind w:firstLine="0"/>
        <w:jc w:val="left"/>
        <w:rPr>
          <w:b/>
          <w:bCs/>
        </w:rPr>
      </w:pPr>
      <w:r>
        <w:rPr>
          <w:rFonts w:hint="eastAsia"/>
          <w:b/>
          <w:bCs/>
        </w:rPr>
        <w:t>注：</w:t>
      </w:r>
    </w:p>
    <w:p>
      <w:pPr>
        <w:pStyle w:val="8"/>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8"/>
        <w:spacing w:line="240" w:lineRule="auto"/>
        <w:ind w:firstLine="422" w:firstLineChars="200"/>
        <w:jc w:val="left"/>
      </w:pPr>
      <w:r>
        <w:rPr>
          <w:rFonts w:hint="eastAsia"/>
          <w:b/>
          <w:bCs/>
        </w:rPr>
        <w:t>2.授权书后均应附法定代表人和委托代理人身份证复印件（盖企业公章）。</w:t>
      </w: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w:t>
      </w:r>
      <w:r>
        <w:rPr>
          <w:rFonts w:hint="eastAsia" w:ascii="仿宋_GB2312" w:hAnsi="宋体" w:eastAsia="仿宋_GB2312"/>
          <w:b/>
          <w:sz w:val="32"/>
          <w:szCs w:val="32"/>
          <w:lang w:val="en-US" w:eastAsia="zh-CN"/>
        </w:rPr>
        <w:t>及安全员</w:t>
      </w:r>
      <w:r>
        <w:rPr>
          <w:rFonts w:hint="eastAsia" w:ascii="仿宋_GB2312" w:hAnsi="宋体" w:eastAsia="仿宋_GB2312"/>
          <w:b/>
          <w:sz w:val="32"/>
          <w:szCs w:val="32"/>
        </w:rPr>
        <w:t>证明</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8"/>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8"/>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3"/>
        <w:rPr>
          <w:rFonts w:ascii="仿宋_GB2312" w:eastAsia="仿宋_GB2312"/>
          <w:b/>
          <w:sz w:val="36"/>
          <w:szCs w:val="36"/>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8"/>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lang w:val="en-US" w:eastAsia="zh-CN"/>
        </w:rPr>
        <w:t>7、</w:t>
      </w:r>
      <w:r>
        <w:rPr>
          <w:rFonts w:hint="eastAsia" w:ascii="仿宋_GB2312" w:hAnsi="宋体" w:eastAsia="仿宋_GB2312"/>
          <w:b/>
          <w:sz w:val="32"/>
          <w:szCs w:val="32"/>
        </w:rPr>
        <w:t>报价人信用等级情况及信用分使用情况申请表</w:t>
      </w:r>
    </w:p>
    <w:p>
      <w:pPr>
        <w:pStyle w:val="8"/>
        <w:spacing w:line="240" w:lineRule="auto"/>
        <w:ind w:firstLine="560" w:firstLineChars="200"/>
        <w:jc w:val="left"/>
        <w:rPr>
          <w:rFonts w:hint="eastAsia" w:ascii="仿宋" w:hAnsi="Times New Roman" w:eastAsia="仿宋" w:cs="仿宋"/>
          <w:color w:val="000000"/>
          <w:kern w:val="2"/>
          <w:sz w:val="28"/>
          <w:szCs w:val="28"/>
          <w:lang w:val="en-US" w:eastAsia="zh-CN" w:bidi="ar-SA"/>
        </w:rPr>
      </w:pPr>
      <w:r>
        <w:rPr>
          <w:rFonts w:hint="eastAsia" w:ascii="仿宋" w:hAnsi="Times New Roman" w:eastAsia="仿宋" w:cs="仿宋"/>
          <w:color w:val="000000"/>
          <w:kern w:val="2"/>
          <w:sz w:val="28"/>
          <w:szCs w:val="28"/>
          <w:lang w:val="en-US" w:eastAsia="zh-CN" w:bidi="ar-SA"/>
        </w:rPr>
        <w:t>在福建省高速公路养护工程有限公司网站（网址：https://www.fjgsyh.com/）发布的关于2022年度供应商信用考核结果的通报中（细目为：</w:t>
      </w:r>
      <w:r>
        <w:rPr>
          <w:rFonts w:hint="eastAsia" w:ascii="仿宋" w:eastAsia="仿宋" w:cs="仿宋"/>
          <w:color w:val="000000"/>
          <w:kern w:val="2"/>
          <w:sz w:val="28"/>
          <w:szCs w:val="28"/>
          <w:lang w:val="en-US" w:eastAsia="zh-CN" w:bidi="ar-SA"/>
        </w:rPr>
        <w:t>其他</w:t>
      </w:r>
      <w:r>
        <w:rPr>
          <w:rFonts w:hint="eastAsia" w:ascii="仿宋" w:hAnsi="Times New Roman" w:eastAsia="仿宋" w:cs="仿宋"/>
          <w:color w:val="000000"/>
          <w:kern w:val="2"/>
          <w:sz w:val="28"/>
          <w:szCs w:val="28"/>
          <w:lang w:val="en-US" w:eastAsia="zh-CN" w:bidi="ar-SA"/>
        </w:rPr>
        <w:t>类）被评为A级的施工企业信用分得分为3分。</w:t>
      </w:r>
    </w:p>
    <w:p>
      <w:pPr>
        <w:pStyle w:val="8"/>
        <w:spacing w:line="240" w:lineRule="auto"/>
        <w:ind w:firstLine="0"/>
        <w:jc w:val="left"/>
        <w:rPr>
          <w:rFonts w:hint="eastAsia"/>
          <w:sz w:val="20"/>
        </w:rPr>
      </w:pPr>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rFonts w:hint="eastAsia"/>
                <w:szCs w:val="21"/>
              </w:rPr>
            </w:pPr>
            <w:r>
              <w:rPr>
                <w:rFonts w:hint="eastAsia"/>
                <w:szCs w:val="21"/>
              </w:rPr>
              <w:t>（一）信用考核情况：在</w:t>
            </w:r>
            <w:r>
              <w:rPr>
                <w:rFonts w:hint="eastAsia"/>
                <w:szCs w:val="21"/>
                <w:u w:val="single"/>
              </w:rPr>
              <w:t xml:space="preserve"> 2022 </w:t>
            </w:r>
            <w:r>
              <w:rPr>
                <w:rFonts w:hint="eastAsia"/>
                <w:szCs w:val="21"/>
              </w:rPr>
              <w:t>年度福建省高速公路养护工程有限公司</w:t>
            </w:r>
            <w:r>
              <w:rPr>
                <w:szCs w:val="21"/>
              </w:rPr>
              <w:t>供应商信用考核结果的通报</w:t>
            </w:r>
            <w:r>
              <w:rPr>
                <w:rFonts w:hint="eastAsia"/>
                <w:szCs w:val="21"/>
              </w:rPr>
              <w:t>中</w:t>
            </w:r>
            <w:r>
              <w:rPr>
                <w:rFonts w:hint="eastAsia"/>
                <w:szCs w:val="21"/>
                <w:u w:val="none"/>
                <w:lang w:val="en-US" w:eastAsia="zh-CN"/>
              </w:rPr>
              <w:t>细目为</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rFonts w:hint="eastAsia"/>
                <w:szCs w:val="21"/>
              </w:rPr>
            </w:pPr>
            <w:r>
              <w:rPr>
                <w:rFonts w:hint="eastAsia"/>
                <w:szCs w:val="21"/>
              </w:rPr>
              <w:t>（二）已使用信用分情况：本公司在本年度已经使用信用分情况：在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类：1...、2...、3...                           </w:t>
            </w:r>
            <w:r>
              <w:rPr>
                <w:rFonts w:hint="eastAsia"/>
                <w:szCs w:val="21"/>
              </w:rPr>
              <w:t xml:space="preserve"> 。（填写格式：在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rFonts w:hint="eastAsia"/>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2022</w:t>
            </w:r>
            <w:r>
              <w:rPr>
                <w:rFonts w:ascii="宋体" w:hAnsi="宋体"/>
                <w:szCs w:val="21"/>
                <w:u w:val="single"/>
              </w:rPr>
              <w:t xml:space="preserve"> </w:t>
            </w:r>
            <w:r>
              <w:rPr>
                <w:rFonts w:hint="eastAsia"/>
                <w:szCs w:val="21"/>
              </w:rPr>
              <w:t>年度福建省高速公路养护工程有限公司</w:t>
            </w:r>
            <w:r>
              <w:rPr>
                <w:szCs w:val="21"/>
              </w:rPr>
              <w:t>供应商信用考核结果</w:t>
            </w:r>
            <w:r>
              <w:rPr>
                <w:rFonts w:hint="eastAsia"/>
                <w:szCs w:val="21"/>
              </w:rPr>
              <w:t>的通报中</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18"/>
                <w:szCs w:val="18"/>
              </w:rPr>
            </w:pPr>
            <w:r>
              <w:rPr>
                <w:rFonts w:hint="eastAsia"/>
                <w:sz w:val="18"/>
                <w:szCs w:val="18"/>
              </w:rPr>
              <w:t>注：</w:t>
            </w:r>
          </w:p>
          <w:p>
            <w:pPr>
              <w:spacing w:line="280" w:lineRule="exact"/>
              <w:rPr>
                <w:sz w:val="18"/>
                <w:szCs w:val="18"/>
              </w:rPr>
            </w:pPr>
            <w:bookmarkStart w:id="9" w:name="_Toc304799432"/>
            <w:r>
              <w:rPr>
                <w:rFonts w:hint="eastAsia"/>
                <w:sz w:val="18"/>
                <w:szCs w:val="18"/>
              </w:rPr>
              <w:t>1.填写本表前，报价人应查询福建省高速公路养护工程有限公司网站公布的《</w:t>
            </w:r>
            <w:r>
              <w:rPr>
                <w:sz w:val="18"/>
                <w:szCs w:val="18"/>
              </w:rPr>
              <w:t>关于2022年度供应商信用考核结果的通报</w:t>
            </w:r>
            <w:r>
              <w:rPr>
                <w:rFonts w:hint="eastAsia"/>
                <w:sz w:val="18"/>
                <w:szCs w:val="18"/>
              </w:rPr>
              <w:t>》，并依据《通报》填写。</w:t>
            </w:r>
            <w:bookmarkEnd w:id="9"/>
            <w:bookmarkStart w:id="10" w:name="_Toc304799433"/>
            <w:r>
              <w:rPr>
                <w:rFonts w:hint="eastAsia"/>
                <w:sz w:val="18"/>
                <w:szCs w:val="18"/>
              </w:rPr>
              <w:t>报价人被评为C级、D级且在有效期限内的，应在备注栏如实填写。</w:t>
            </w:r>
            <w:bookmarkEnd w:id="10"/>
          </w:p>
          <w:p>
            <w:pPr>
              <w:spacing w:line="280" w:lineRule="exact"/>
              <w:rPr>
                <w:rFonts w:hint="eastAsia"/>
                <w:sz w:val="18"/>
                <w:szCs w:val="18"/>
              </w:rPr>
            </w:pPr>
            <w:bookmarkStart w:id="11" w:name="_Toc304799434"/>
            <w:r>
              <w:rPr>
                <w:rFonts w:hint="eastAsia"/>
                <w:sz w:val="18"/>
                <w:szCs w:val="18"/>
              </w:rPr>
              <w:t>2.考核级别按“</w:t>
            </w:r>
            <w:r>
              <w:rPr>
                <w:sz w:val="18"/>
                <w:szCs w:val="18"/>
              </w:rPr>
              <w:t>A</w:t>
            </w:r>
            <w:r>
              <w:rPr>
                <w:rFonts w:hint="eastAsia"/>
                <w:sz w:val="18"/>
                <w:szCs w:val="18"/>
              </w:rPr>
              <w:t>”</w:t>
            </w:r>
            <w:r>
              <w:rPr>
                <w:sz w:val="18"/>
                <w:szCs w:val="18"/>
              </w:rPr>
              <w:t xml:space="preserve"> </w:t>
            </w:r>
            <w:r>
              <w:rPr>
                <w:rFonts w:hint="eastAsia"/>
                <w:sz w:val="18"/>
                <w:szCs w:val="18"/>
              </w:rPr>
              <w:t>、“</w:t>
            </w:r>
            <w:r>
              <w:rPr>
                <w:sz w:val="18"/>
                <w:szCs w:val="18"/>
              </w:rPr>
              <w:t>B</w:t>
            </w:r>
            <w:r>
              <w:rPr>
                <w:rFonts w:hint="eastAsia"/>
                <w:sz w:val="18"/>
                <w:szCs w:val="18"/>
              </w:rPr>
              <w:t>”</w:t>
            </w:r>
            <w:r>
              <w:rPr>
                <w:sz w:val="18"/>
                <w:szCs w:val="18"/>
              </w:rPr>
              <w:t xml:space="preserve"> </w:t>
            </w:r>
            <w:r>
              <w:rPr>
                <w:rFonts w:hint="eastAsia"/>
                <w:sz w:val="18"/>
                <w:szCs w:val="18"/>
              </w:rPr>
              <w:t>、“</w:t>
            </w:r>
            <w:r>
              <w:rPr>
                <w:sz w:val="18"/>
                <w:szCs w:val="18"/>
              </w:rPr>
              <w:t>C</w:t>
            </w:r>
            <w:r>
              <w:rPr>
                <w:rFonts w:hint="eastAsia"/>
                <w:sz w:val="18"/>
                <w:szCs w:val="18"/>
              </w:rPr>
              <w:t>”</w:t>
            </w:r>
            <w:r>
              <w:rPr>
                <w:sz w:val="18"/>
                <w:szCs w:val="18"/>
              </w:rPr>
              <w:t xml:space="preserve"> </w:t>
            </w:r>
            <w:r>
              <w:rPr>
                <w:rFonts w:hint="eastAsia"/>
                <w:sz w:val="18"/>
                <w:szCs w:val="18"/>
              </w:rPr>
              <w:t>、“</w:t>
            </w:r>
            <w:r>
              <w:rPr>
                <w:sz w:val="18"/>
                <w:szCs w:val="18"/>
              </w:rPr>
              <w:t>D</w:t>
            </w:r>
            <w:r>
              <w:rPr>
                <w:rFonts w:hint="eastAsia"/>
                <w:sz w:val="18"/>
                <w:szCs w:val="18"/>
              </w:rPr>
              <w:t>”填写。若未填写申请使用信用分，按B级处理。未参加考核的请在备注栏直接填写“未参加考核”，信用分使用及申请栏无需填写。</w:t>
            </w:r>
            <w:bookmarkEnd w:id="11"/>
          </w:p>
          <w:p>
            <w:pPr>
              <w:spacing w:line="280" w:lineRule="exact"/>
              <w:rPr>
                <w:rFonts w:hint="eastAsia"/>
                <w:sz w:val="18"/>
                <w:szCs w:val="18"/>
              </w:rPr>
            </w:pPr>
            <w:r>
              <w:rPr>
                <w:rFonts w:hint="eastAsia"/>
                <w:sz w:val="18"/>
                <w:szCs w:val="18"/>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18"/>
                <w:szCs w:val="18"/>
              </w:rPr>
              <w:t>4.对于考核级别为A级的报价人，当其成交次数（含已被定为第一成交候选人的）已达到可享受按A级加分次数</w:t>
            </w:r>
            <w:r>
              <w:rPr>
                <w:rFonts w:hint="eastAsia"/>
                <w:sz w:val="18"/>
                <w:szCs w:val="18"/>
                <w:lang w:eastAsia="zh-CN"/>
              </w:rPr>
              <w:t>（</w:t>
            </w:r>
            <w:r>
              <w:rPr>
                <w:rFonts w:hint="eastAsia"/>
                <w:sz w:val="18"/>
                <w:szCs w:val="18"/>
                <w:lang w:val="en-US" w:eastAsia="zh-CN"/>
              </w:rPr>
              <w:t>3次</w:t>
            </w:r>
            <w:r>
              <w:rPr>
                <w:rFonts w:hint="eastAsia"/>
                <w:sz w:val="18"/>
                <w:szCs w:val="18"/>
                <w:lang w:eastAsia="zh-CN"/>
              </w:rPr>
              <w:t>）</w:t>
            </w:r>
            <w:r>
              <w:rPr>
                <w:rFonts w:hint="eastAsia"/>
                <w:sz w:val="18"/>
                <w:szCs w:val="18"/>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报价人</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rPr>
              <w:t>（盖公章）</w:t>
            </w:r>
          </w:p>
          <w:p>
            <w:pPr>
              <w:spacing w:line="360" w:lineRule="exact"/>
              <w:jc w:val="right"/>
              <w:rPr>
                <w:rFonts w:ascii="宋体" w:hAnsi="宋体"/>
                <w:sz w:val="18"/>
                <w:szCs w:val="18"/>
              </w:rPr>
            </w:pPr>
            <w:r>
              <w:rPr>
                <w:rFonts w:hint="eastAsia" w:ascii="宋体" w:hAnsi="宋体"/>
                <w:sz w:val="18"/>
                <w:szCs w:val="18"/>
              </w:rPr>
              <w:t>法定代表人或被授权的代理人：</w:t>
            </w:r>
            <w:r>
              <w:rPr>
                <w:rFonts w:hint="eastAsia" w:ascii="宋体" w:hAnsi="宋体"/>
                <w:sz w:val="18"/>
                <w:szCs w:val="18"/>
                <w:u w:val="single"/>
              </w:rPr>
              <w:t xml:space="preserve">          </w:t>
            </w:r>
            <w:r>
              <w:rPr>
                <w:rFonts w:hint="eastAsia" w:ascii="宋体" w:hAnsi="宋体"/>
                <w:sz w:val="18"/>
                <w:szCs w:val="18"/>
              </w:rPr>
              <w:t>（签字）</w:t>
            </w:r>
          </w:p>
          <w:p>
            <w:pPr>
              <w:spacing w:line="360" w:lineRule="exact"/>
              <w:ind w:firstLine="3690" w:firstLineChars="2050"/>
              <w:jc w:val="right"/>
              <w:rPr>
                <w:rFonts w:ascii="宋体" w:hAnsi="宋体"/>
                <w:b/>
                <w:sz w:val="18"/>
                <w:szCs w:val="18"/>
              </w:rPr>
            </w:pP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w:t>
            </w:r>
          </w:p>
        </w:tc>
      </w:tr>
    </w:tbl>
    <w:p>
      <w:pPr>
        <w:pStyle w:val="7"/>
        <w:jc w:val="both"/>
        <w:rPr>
          <w:rFonts w:hint="eastAsia" w:ascii="仿宋_GB2312" w:eastAsia="仿宋_GB2312"/>
          <w:sz w:val="48"/>
          <w:szCs w:val="48"/>
          <w:lang w:val="en-US" w:eastAsia="zh-CN"/>
        </w:rPr>
      </w:pPr>
    </w:p>
    <w:p>
      <w:pPr>
        <w:rPr>
          <w:rFonts w:hint="eastAsia"/>
          <w:lang w:val="en-US" w:eastAsia="zh-CN"/>
        </w:rPr>
      </w:pPr>
    </w:p>
    <w:p>
      <w:pPr>
        <w:pStyle w:val="7"/>
        <w:jc w:val="center"/>
        <w:rPr>
          <w:rFonts w:ascii="仿宋_GB2312" w:eastAsia="仿宋_GB2312"/>
          <w:sz w:val="48"/>
          <w:szCs w:val="48"/>
        </w:rPr>
      </w:pPr>
      <w:r>
        <w:rPr>
          <w:rFonts w:hint="eastAsia" w:ascii="仿宋_GB2312" w:eastAsia="仿宋_GB2312"/>
          <w:sz w:val="48"/>
          <w:szCs w:val="48"/>
          <w:lang w:val="en-US" w:eastAsia="zh-CN"/>
        </w:rPr>
        <w:t>8</w:t>
      </w:r>
      <w:r>
        <w:rPr>
          <w:rFonts w:hint="eastAsia" w:ascii="仿宋_GB2312" w:eastAsia="仿宋_GB2312"/>
          <w:sz w:val="48"/>
          <w:szCs w:val="48"/>
        </w:rPr>
        <w:t>、报价保证金退还申请书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w:t>
      </w:r>
      <w:r>
        <w:rPr>
          <w:rFonts w:hint="eastAsia" w:ascii="仿宋_GB2312" w:eastAsia="仿宋_GB2312"/>
          <w:sz w:val="24"/>
          <w:u w:val="single"/>
          <w:lang w:val="en-US" w:eastAsia="zh-CN"/>
        </w:rPr>
        <w:t xml:space="preserve">  </w:t>
      </w:r>
      <w:r>
        <w:rPr>
          <w:rFonts w:hint="eastAsia" w:ascii="仿宋_GB2312" w:eastAsia="仿宋_GB2312"/>
          <w:sz w:val="24"/>
        </w:rPr>
        <w:t>月</w:t>
      </w:r>
      <w:r>
        <w:rPr>
          <w:rFonts w:hint="eastAsia" w:ascii="仿宋_GB2312" w:eastAsia="仿宋_GB2312"/>
          <w:sz w:val="24"/>
          <w:u w:val="single"/>
          <w:lang w:val="en-US" w:eastAsia="zh-CN"/>
        </w:rPr>
        <w:t xml:space="preserve">  </w:t>
      </w:r>
      <w:r>
        <w:rPr>
          <w:rFonts w:hint="eastAsia" w:ascii="仿宋_GB2312" w:eastAsia="仿宋_GB2312"/>
          <w:sz w:val="24"/>
        </w:rPr>
        <w:t>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w:t>
      </w:r>
      <w:r>
        <w:rPr>
          <w:rFonts w:hint="eastAsia" w:ascii="仿宋_GB2312" w:eastAsia="仿宋_GB2312"/>
          <w:sz w:val="24"/>
          <w:u w:val="single"/>
          <w:lang w:val="en-US" w:eastAsia="zh-CN"/>
        </w:rPr>
        <w:t xml:space="preserve">     </w:t>
      </w:r>
      <w:r>
        <w:rPr>
          <w:rFonts w:hint="eastAsia" w:ascii="仿宋_GB2312" w:eastAsia="仿宋_GB2312"/>
          <w:sz w:val="24"/>
        </w:rPr>
        <w:t>（¥</w:t>
      </w:r>
      <w:r>
        <w:rPr>
          <w:rFonts w:hint="eastAsia" w:ascii="仿宋_GB2312" w:eastAsia="仿宋_GB2312"/>
          <w:sz w:val="24"/>
          <w:u w:val="single"/>
          <w:lang w:val="en-US" w:eastAsia="zh-CN"/>
        </w:rPr>
        <w:t xml:space="preserve">     </w:t>
      </w:r>
      <w:r>
        <w:rPr>
          <w:rFonts w:hint="eastAsia" w:ascii="仿宋_GB2312" w:eastAsia="仿宋_GB2312"/>
          <w:sz w:val="24"/>
        </w:rPr>
        <w:t>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bookmarkStart w:id="12" w:name="_GoBack"/>
      <w:bookmarkEnd w:id="12"/>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spacing w:line="500" w:lineRule="exact"/>
        <w:jc w:val="left"/>
        <w:outlineLvl w:val="1"/>
        <w:rPr>
          <w:rFonts w:ascii="仿宋_GB2312" w:hAnsi="仿宋_GB2312" w:eastAsia="仿宋_GB2312" w:cs="仿宋_GB2312"/>
          <w:sz w:val="28"/>
          <w:szCs w:val="28"/>
        </w:rPr>
      </w:pPr>
    </w:p>
    <w:p>
      <w:pPr>
        <w:pStyle w:val="11"/>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06D5D"/>
    <w:multiLevelType w:val="singleLevel"/>
    <w:tmpl w:val="8C306D5D"/>
    <w:lvl w:ilvl="0" w:tentative="0">
      <w:start w:val="1"/>
      <w:numFmt w:val="decimal"/>
      <w:suff w:val="nothing"/>
      <w:lvlText w:val="%1、"/>
      <w:lvlJc w:val="left"/>
    </w:lvl>
  </w:abstractNum>
  <w:abstractNum w:abstractNumId="1">
    <w:nsid w:val="8C573B5D"/>
    <w:multiLevelType w:val="singleLevel"/>
    <w:tmpl w:val="8C573B5D"/>
    <w:lvl w:ilvl="0" w:tentative="0">
      <w:start w:val="1"/>
      <w:numFmt w:val="decimal"/>
      <w:suff w:val="nothing"/>
      <w:lvlText w:val="%1、"/>
      <w:lvlJc w:val="left"/>
      <w:pPr>
        <w:ind w:left="-60"/>
      </w:pPr>
    </w:lvl>
  </w:abstractNum>
  <w:abstractNum w:abstractNumId="2">
    <w:nsid w:val="9516EAC7"/>
    <w:multiLevelType w:val="singleLevel"/>
    <w:tmpl w:val="9516EAC7"/>
    <w:lvl w:ilvl="0" w:tentative="0">
      <w:start w:val="1"/>
      <w:numFmt w:val="decimal"/>
      <w:lvlText w:val="%1."/>
      <w:lvlJc w:val="left"/>
      <w:pPr>
        <w:tabs>
          <w:tab w:val="left" w:pos="312"/>
        </w:tabs>
      </w:pPr>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DC049080"/>
    <w:multiLevelType w:val="singleLevel"/>
    <w:tmpl w:val="DC049080"/>
    <w:lvl w:ilvl="0" w:tentative="0">
      <w:start w:val="1"/>
      <w:numFmt w:val="decimal"/>
      <w:lvlText w:val="%1."/>
      <w:lvlJc w:val="left"/>
      <w:pPr>
        <w:tabs>
          <w:tab w:val="left" w:pos="312"/>
        </w:tabs>
      </w:pPr>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6"/>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9DA05A5"/>
    <w:multiLevelType w:val="singleLevel"/>
    <w:tmpl w:val="49DA05A5"/>
    <w:lvl w:ilvl="0" w:tentative="0">
      <w:start w:val="1"/>
      <w:numFmt w:val="decimal"/>
      <w:suff w:val="nothing"/>
      <w:lvlText w:val="（%1）"/>
      <w:lvlJc w:val="left"/>
    </w:lvl>
  </w:abstractNum>
  <w:abstractNum w:abstractNumId="8">
    <w:nsid w:val="4A4A9A46"/>
    <w:multiLevelType w:val="singleLevel"/>
    <w:tmpl w:val="4A4A9A46"/>
    <w:lvl w:ilvl="0" w:tentative="0">
      <w:start w:val="9"/>
      <w:numFmt w:val="chineseCounting"/>
      <w:suff w:val="nothing"/>
      <w:lvlText w:val="%1、"/>
      <w:lvlJc w:val="left"/>
      <w:rPr>
        <w:rFonts w:hint="eastAsia"/>
      </w:rPr>
    </w:lvl>
  </w:abstractNum>
  <w:abstractNum w:abstractNumId="9">
    <w:nsid w:val="541DA2C7"/>
    <w:multiLevelType w:val="singleLevel"/>
    <w:tmpl w:val="541DA2C7"/>
    <w:lvl w:ilvl="0" w:tentative="0">
      <w:start w:val="5"/>
      <w:numFmt w:val="chineseCounting"/>
      <w:suff w:val="nothing"/>
      <w:lvlText w:val="%1、"/>
      <w:lvlJc w:val="left"/>
      <w:pPr>
        <w:ind w:left="2940"/>
      </w:pPr>
      <w:rPr>
        <w:rFonts w:hint="eastAsia"/>
      </w:rPr>
    </w:lvl>
  </w:abstractNum>
  <w:num w:numId="1">
    <w:abstractNumId w:val="6"/>
  </w:num>
  <w:num w:numId="2">
    <w:abstractNumId w:val="8"/>
  </w:num>
  <w:num w:numId="3">
    <w:abstractNumId w:val="4"/>
  </w:num>
  <w:num w:numId="4">
    <w:abstractNumId w:val="3"/>
  </w:num>
  <w:num w:numId="5">
    <w:abstractNumId w:val="2"/>
  </w:num>
  <w:num w:numId="6">
    <w:abstractNumId w:val="7"/>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TljZWYyNGI3OWFiYTI2YjZjNWQ1ZDU2ZTY1NTU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D3159"/>
    <w:rsid w:val="000E47FB"/>
    <w:rsid w:val="000F4DA2"/>
    <w:rsid w:val="000F7537"/>
    <w:rsid w:val="00114237"/>
    <w:rsid w:val="00117C1A"/>
    <w:rsid w:val="00130526"/>
    <w:rsid w:val="0014215D"/>
    <w:rsid w:val="00155323"/>
    <w:rsid w:val="00172A27"/>
    <w:rsid w:val="0019029F"/>
    <w:rsid w:val="001A0AAC"/>
    <w:rsid w:val="001A4453"/>
    <w:rsid w:val="001C3E2C"/>
    <w:rsid w:val="001E2D6D"/>
    <w:rsid w:val="001E7078"/>
    <w:rsid w:val="002016EC"/>
    <w:rsid w:val="00206235"/>
    <w:rsid w:val="0022415E"/>
    <w:rsid w:val="00225105"/>
    <w:rsid w:val="002274DF"/>
    <w:rsid w:val="00235213"/>
    <w:rsid w:val="00261B59"/>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74932"/>
    <w:rsid w:val="00474E55"/>
    <w:rsid w:val="00492025"/>
    <w:rsid w:val="0049282F"/>
    <w:rsid w:val="004D05FA"/>
    <w:rsid w:val="004D7995"/>
    <w:rsid w:val="004E76FE"/>
    <w:rsid w:val="004F4E0E"/>
    <w:rsid w:val="004F745E"/>
    <w:rsid w:val="0050097F"/>
    <w:rsid w:val="00520ACA"/>
    <w:rsid w:val="00533B94"/>
    <w:rsid w:val="00534F9A"/>
    <w:rsid w:val="005749BD"/>
    <w:rsid w:val="005928CA"/>
    <w:rsid w:val="005C3DB0"/>
    <w:rsid w:val="005C6383"/>
    <w:rsid w:val="005D0A52"/>
    <w:rsid w:val="005D4283"/>
    <w:rsid w:val="005E3506"/>
    <w:rsid w:val="005E757C"/>
    <w:rsid w:val="005F03A8"/>
    <w:rsid w:val="00605970"/>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7E529C"/>
    <w:rsid w:val="00801F6D"/>
    <w:rsid w:val="00802125"/>
    <w:rsid w:val="00811CA2"/>
    <w:rsid w:val="0082268D"/>
    <w:rsid w:val="00825283"/>
    <w:rsid w:val="008267B7"/>
    <w:rsid w:val="00827610"/>
    <w:rsid w:val="00851F1E"/>
    <w:rsid w:val="00863330"/>
    <w:rsid w:val="00891E30"/>
    <w:rsid w:val="00893EB1"/>
    <w:rsid w:val="008A1033"/>
    <w:rsid w:val="008A22F1"/>
    <w:rsid w:val="008A6C5D"/>
    <w:rsid w:val="008B18B2"/>
    <w:rsid w:val="008D2EB6"/>
    <w:rsid w:val="008F075F"/>
    <w:rsid w:val="008F6590"/>
    <w:rsid w:val="00904219"/>
    <w:rsid w:val="00914F2F"/>
    <w:rsid w:val="0091739B"/>
    <w:rsid w:val="00920E0A"/>
    <w:rsid w:val="00953F5A"/>
    <w:rsid w:val="0096749D"/>
    <w:rsid w:val="00972FBD"/>
    <w:rsid w:val="00982D86"/>
    <w:rsid w:val="009879B3"/>
    <w:rsid w:val="009B2EC4"/>
    <w:rsid w:val="009C0450"/>
    <w:rsid w:val="009C373C"/>
    <w:rsid w:val="009E0B4C"/>
    <w:rsid w:val="00A0408D"/>
    <w:rsid w:val="00A048D2"/>
    <w:rsid w:val="00A239AF"/>
    <w:rsid w:val="00A25585"/>
    <w:rsid w:val="00A255A7"/>
    <w:rsid w:val="00A32940"/>
    <w:rsid w:val="00A332FB"/>
    <w:rsid w:val="00A35CDF"/>
    <w:rsid w:val="00A64D93"/>
    <w:rsid w:val="00A918F8"/>
    <w:rsid w:val="00A95D42"/>
    <w:rsid w:val="00AB3B96"/>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90054"/>
    <w:rsid w:val="00BC73ED"/>
    <w:rsid w:val="00BD049D"/>
    <w:rsid w:val="00BD3180"/>
    <w:rsid w:val="00BF6344"/>
    <w:rsid w:val="00C30166"/>
    <w:rsid w:val="00C455E2"/>
    <w:rsid w:val="00C45D29"/>
    <w:rsid w:val="00C474C7"/>
    <w:rsid w:val="00C50E8E"/>
    <w:rsid w:val="00C658A4"/>
    <w:rsid w:val="00C820E2"/>
    <w:rsid w:val="00C9122C"/>
    <w:rsid w:val="00C9346B"/>
    <w:rsid w:val="00CB5344"/>
    <w:rsid w:val="00CC02CC"/>
    <w:rsid w:val="00CC3208"/>
    <w:rsid w:val="00CD0F45"/>
    <w:rsid w:val="00CD1BA4"/>
    <w:rsid w:val="00CE2BC2"/>
    <w:rsid w:val="00CE34D7"/>
    <w:rsid w:val="00CF1734"/>
    <w:rsid w:val="00CF38FC"/>
    <w:rsid w:val="00D12A50"/>
    <w:rsid w:val="00D47227"/>
    <w:rsid w:val="00D53C7B"/>
    <w:rsid w:val="00D55287"/>
    <w:rsid w:val="00D575BC"/>
    <w:rsid w:val="00D7084B"/>
    <w:rsid w:val="00D8442D"/>
    <w:rsid w:val="00D85894"/>
    <w:rsid w:val="00D943B8"/>
    <w:rsid w:val="00DA1D01"/>
    <w:rsid w:val="00DB49D1"/>
    <w:rsid w:val="00DD1796"/>
    <w:rsid w:val="00DD3ED6"/>
    <w:rsid w:val="00DD591E"/>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44BC"/>
    <w:rsid w:val="00FB6479"/>
    <w:rsid w:val="00FE34DC"/>
    <w:rsid w:val="01107146"/>
    <w:rsid w:val="01314144"/>
    <w:rsid w:val="014D56AE"/>
    <w:rsid w:val="015846B4"/>
    <w:rsid w:val="016C0F02"/>
    <w:rsid w:val="01853E11"/>
    <w:rsid w:val="018578BC"/>
    <w:rsid w:val="01A51F4F"/>
    <w:rsid w:val="01C330A6"/>
    <w:rsid w:val="01D603CB"/>
    <w:rsid w:val="02691BBA"/>
    <w:rsid w:val="02A06D9F"/>
    <w:rsid w:val="02B86242"/>
    <w:rsid w:val="02E828A9"/>
    <w:rsid w:val="032322C7"/>
    <w:rsid w:val="033D767D"/>
    <w:rsid w:val="03471D59"/>
    <w:rsid w:val="035F4E16"/>
    <w:rsid w:val="038B7A3F"/>
    <w:rsid w:val="03A06E4A"/>
    <w:rsid w:val="03CA35A9"/>
    <w:rsid w:val="03D9369B"/>
    <w:rsid w:val="03D97FD5"/>
    <w:rsid w:val="04064A9B"/>
    <w:rsid w:val="04157AE7"/>
    <w:rsid w:val="047B5B29"/>
    <w:rsid w:val="04E225CF"/>
    <w:rsid w:val="04F60A45"/>
    <w:rsid w:val="0520432E"/>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675E86"/>
    <w:rsid w:val="087607EC"/>
    <w:rsid w:val="08D538D0"/>
    <w:rsid w:val="092108C3"/>
    <w:rsid w:val="09274FDA"/>
    <w:rsid w:val="092917FE"/>
    <w:rsid w:val="093046DF"/>
    <w:rsid w:val="09396BBE"/>
    <w:rsid w:val="093A3733"/>
    <w:rsid w:val="094259E1"/>
    <w:rsid w:val="09763D3D"/>
    <w:rsid w:val="09CD2A0B"/>
    <w:rsid w:val="0A1E3055"/>
    <w:rsid w:val="0A220AAD"/>
    <w:rsid w:val="0A7658EC"/>
    <w:rsid w:val="0A802455"/>
    <w:rsid w:val="0AA7304A"/>
    <w:rsid w:val="0AB0339A"/>
    <w:rsid w:val="0ADC2637"/>
    <w:rsid w:val="0AF6038A"/>
    <w:rsid w:val="0B01008D"/>
    <w:rsid w:val="0B132C7D"/>
    <w:rsid w:val="0B321CBD"/>
    <w:rsid w:val="0B5F4483"/>
    <w:rsid w:val="0BAB4DBC"/>
    <w:rsid w:val="0C135BDE"/>
    <w:rsid w:val="0C3A69B5"/>
    <w:rsid w:val="0C760F26"/>
    <w:rsid w:val="0C7A7F87"/>
    <w:rsid w:val="0C9929C6"/>
    <w:rsid w:val="0CAE0A3D"/>
    <w:rsid w:val="0D1E3816"/>
    <w:rsid w:val="0D215D64"/>
    <w:rsid w:val="0D2A4696"/>
    <w:rsid w:val="0E6162FE"/>
    <w:rsid w:val="0E6A1AAE"/>
    <w:rsid w:val="0E83790E"/>
    <w:rsid w:val="0EA15903"/>
    <w:rsid w:val="0EB863CE"/>
    <w:rsid w:val="0ED00C08"/>
    <w:rsid w:val="0EE83C31"/>
    <w:rsid w:val="0F013B68"/>
    <w:rsid w:val="0F1848EF"/>
    <w:rsid w:val="0F33159E"/>
    <w:rsid w:val="0F5138EB"/>
    <w:rsid w:val="0F5C1C98"/>
    <w:rsid w:val="0F702BAA"/>
    <w:rsid w:val="0F970333"/>
    <w:rsid w:val="103A63C3"/>
    <w:rsid w:val="108B4FBD"/>
    <w:rsid w:val="10CB59DE"/>
    <w:rsid w:val="10DE05C4"/>
    <w:rsid w:val="10F90377"/>
    <w:rsid w:val="113C1A63"/>
    <w:rsid w:val="11884ACC"/>
    <w:rsid w:val="124D2729"/>
    <w:rsid w:val="12890D00"/>
    <w:rsid w:val="12A25A6E"/>
    <w:rsid w:val="12D54573"/>
    <w:rsid w:val="12DC1B4C"/>
    <w:rsid w:val="12EA4B78"/>
    <w:rsid w:val="1327343B"/>
    <w:rsid w:val="13300B66"/>
    <w:rsid w:val="134654C7"/>
    <w:rsid w:val="13B669BA"/>
    <w:rsid w:val="13CE7899"/>
    <w:rsid w:val="13D66E12"/>
    <w:rsid w:val="141D560F"/>
    <w:rsid w:val="14315DED"/>
    <w:rsid w:val="1437597B"/>
    <w:rsid w:val="152D3FF8"/>
    <w:rsid w:val="153D362A"/>
    <w:rsid w:val="154D731E"/>
    <w:rsid w:val="159F0454"/>
    <w:rsid w:val="15DE1EC2"/>
    <w:rsid w:val="15E60D74"/>
    <w:rsid w:val="16230527"/>
    <w:rsid w:val="1638143C"/>
    <w:rsid w:val="165A7CAF"/>
    <w:rsid w:val="167B74ED"/>
    <w:rsid w:val="16955FFB"/>
    <w:rsid w:val="169A43C3"/>
    <w:rsid w:val="17285268"/>
    <w:rsid w:val="172A506C"/>
    <w:rsid w:val="174628EA"/>
    <w:rsid w:val="174F511B"/>
    <w:rsid w:val="17821D60"/>
    <w:rsid w:val="178E17D0"/>
    <w:rsid w:val="179B2A45"/>
    <w:rsid w:val="17B943BD"/>
    <w:rsid w:val="17EC6540"/>
    <w:rsid w:val="186101F2"/>
    <w:rsid w:val="186770D6"/>
    <w:rsid w:val="189D0617"/>
    <w:rsid w:val="189D4EA1"/>
    <w:rsid w:val="18BC2E1A"/>
    <w:rsid w:val="18EC7B5E"/>
    <w:rsid w:val="18F42E69"/>
    <w:rsid w:val="19230CA9"/>
    <w:rsid w:val="193B1939"/>
    <w:rsid w:val="196C7223"/>
    <w:rsid w:val="19994397"/>
    <w:rsid w:val="19AC4CC4"/>
    <w:rsid w:val="19F6330C"/>
    <w:rsid w:val="1A0555BA"/>
    <w:rsid w:val="1A7C7C3D"/>
    <w:rsid w:val="1A8175FE"/>
    <w:rsid w:val="1AB357EE"/>
    <w:rsid w:val="1AF40507"/>
    <w:rsid w:val="1B2733AE"/>
    <w:rsid w:val="1B626239"/>
    <w:rsid w:val="1B744BA6"/>
    <w:rsid w:val="1B774426"/>
    <w:rsid w:val="1B830500"/>
    <w:rsid w:val="1B851185"/>
    <w:rsid w:val="1BAA6025"/>
    <w:rsid w:val="1C1D5137"/>
    <w:rsid w:val="1C2E2C69"/>
    <w:rsid w:val="1C5151F2"/>
    <w:rsid w:val="1C9A0C60"/>
    <w:rsid w:val="1CD203FA"/>
    <w:rsid w:val="1CD55BF3"/>
    <w:rsid w:val="1CF55952"/>
    <w:rsid w:val="1D49331C"/>
    <w:rsid w:val="1D514E6A"/>
    <w:rsid w:val="1D9649D2"/>
    <w:rsid w:val="1D9C27B6"/>
    <w:rsid w:val="1DB47043"/>
    <w:rsid w:val="1DEA110C"/>
    <w:rsid w:val="1DFA4CE8"/>
    <w:rsid w:val="1E3B5B2B"/>
    <w:rsid w:val="1E524C91"/>
    <w:rsid w:val="1E56367F"/>
    <w:rsid w:val="1EA77EC3"/>
    <w:rsid w:val="1EAA0146"/>
    <w:rsid w:val="1EC27E07"/>
    <w:rsid w:val="1EE2069D"/>
    <w:rsid w:val="1F0775B3"/>
    <w:rsid w:val="1F0B1A70"/>
    <w:rsid w:val="1F2C22F0"/>
    <w:rsid w:val="1F4B03E7"/>
    <w:rsid w:val="1FA31918"/>
    <w:rsid w:val="1FE43FA1"/>
    <w:rsid w:val="1FE71490"/>
    <w:rsid w:val="1FEB5708"/>
    <w:rsid w:val="1FEE3617"/>
    <w:rsid w:val="20090D36"/>
    <w:rsid w:val="204A152D"/>
    <w:rsid w:val="20DC4649"/>
    <w:rsid w:val="20F36C00"/>
    <w:rsid w:val="20FF6B0C"/>
    <w:rsid w:val="21060EB6"/>
    <w:rsid w:val="21607B96"/>
    <w:rsid w:val="219C4B33"/>
    <w:rsid w:val="21BB0AB3"/>
    <w:rsid w:val="21C30155"/>
    <w:rsid w:val="21C50DFA"/>
    <w:rsid w:val="21D15F90"/>
    <w:rsid w:val="21E312FF"/>
    <w:rsid w:val="221548E5"/>
    <w:rsid w:val="22171313"/>
    <w:rsid w:val="22355B6E"/>
    <w:rsid w:val="2248096F"/>
    <w:rsid w:val="22727E47"/>
    <w:rsid w:val="22927209"/>
    <w:rsid w:val="23203542"/>
    <w:rsid w:val="23243FBD"/>
    <w:rsid w:val="232A50E3"/>
    <w:rsid w:val="233157B8"/>
    <w:rsid w:val="233E28EF"/>
    <w:rsid w:val="2369313B"/>
    <w:rsid w:val="23B51E27"/>
    <w:rsid w:val="23C059FD"/>
    <w:rsid w:val="23C30AC5"/>
    <w:rsid w:val="23D55530"/>
    <w:rsid w:val="23E5313C"/>
    <w:rsid w:val="23F21382"/>
    <w:rsid w:val="24701F65"/>
    <w:rsid w:val="24E95AFE"/>
    <w:rsid w:val="2537111D"/>
    <w:rsid w:val="253E42CC"/>
    <w:rsid w:val="25415A40"/>
    <w:rsid w:val="254A2AF8"/>
    <w:rsid w:val="2551598C"/>
    <w:rsid w:val="2569360C"/>
    <w:rsid w:val="259A07AD"/>
    <w:rsid w:val="25B74631"/>
    <w:rsid w:val="25C96FD7"/>
    <w:rsid w:val="25D050CF"/>
    <w:rsid w:val="25F52A64"/>
    <w:rsid w:val="265177D4"/>
    <w:rsid w:val="26721375"/>
    <w:rsid w:val="26726012"/>
    <w:rsid w:val="269E759F"/>
    <w:rsid w:val="26A02D8C"/>
    <w:rsid w:val="26B11081"/>
    <w:rsid w:val="27054342"/>
    <w:rsid w:val="275B2D9A"/>
    <w:rsid w:val="27C2106B"/>
    <w:rsid w:val="28060F58"/>
    <w:rsid w:val="280A4B70"/>
    <w:rsid w:val="28652923"/>
    <w:rsid w:val="288812BA"/>
    <w:rsid w:val="288F1D81"/>
    <w:rsid w:val="289C06A1"/>
    <w:rsid w:val="289D3DD5"/>
    <w:rsid w:val="28A245B6"/>
    <w:rsid w:val="28AA7D96"/>
    <w:rsid w:val="28E1656D"/>
    <w:rsid w:val="292728BE"/>
    <w:rsid w:val="292A511A"/>
    <w:rsid w:val="298B77D0"/>
    <w:rsid w:val="29B47B03"/>
    <w:rsid w:val="29B77593"/>
    <w:rsid w:val="29C10E39"/>
    <w:rsid w:val="29F31689"/>
    <w:rsid w:val="2A4239F7"/>
    <w:rsid w:val="2ABB7EB5"/>
    <w:rsid w:val="2B290B60"/>
    <w:rsid w:val="2B3A0344"/>
    <w:rsid w:val="2B53281F"/>
    <w:rsid w:val="2B8B0CAE"/>
    <w:rsid w:val="2B9F0A9D"/>
    <w:rsid w:val="2C11611D"/>
    <w:rsid w:val="2C3414A0"/>
    <w:rsid w:val="2C353BD3"/>
    <w:rsid w:val="2C430E42"/>
    <w:rsid w:val="2CB05D83"/>
    <w:rsid w:val="2CC0612A"/>
    <w:rsid w:val="2CCF1299"/>
    <w:rsid w:val="2D3A3F47"/>
    <w:rsid w:val="2D4C58D4"/>
    <w:rsid w:val="2D6329A9"/>
    <w:rsid w:val="2DB6773D"/>
    <w:rsid w:val="2DB96A6D"/>
    <w:rsid w:val="2DE70C09"/>
    <w:rsid w:val="2E0D7579"/>
    <w:rsid w:val="2E275F08"/>
    <w:rsid w:val="2E921CAD"/>
    <w:rsid w:val="2EA26FFA"/>
    <w:rsid w:val="2EB663CE"/>
    <w:rsid w:val="2ED51080"/>
    <w:rsid w:val="2EDE7CDD"/>
    <w:rsid w:val="2EE240CA"/>
    <w:rsid w:val="2EE75AC5"/>
    <w:rsid w:val="2F021C8F"/>
    <w:rsid w:val="2F19361A"/>
    <w:rsid w:val="2F1A48A5"/>
    <w:rsid w:val="2F200DA5"/>
    <w:rsid w:val="2F421F66"/>
    <w:rsid w:val="2F677480"/>
    <w:rsid w:val="2F7610B9"/>
    <w:rsid w:val="2F8F3F29"/>
    <w:rsid w:val="2FBE100E"/>
    <w:rsid w:val="2FEE2A84"/>
    <w:rsid w:val="2FFF10AF"/>
    <w:rsid w:val="302D4CBE"/>
    <w:rsid w:val="309A0B93"/>
    <w:rsid w:val="30AB6B41"/>
    <w:rsid w:val="30AC4170"/>
    <w:rsid w:val="30B67C18"/>
    <w:rsid w:val="30BA7500"/>
    <w:rsid w:val="30D44F69"/>
    <w:rsid w:val="317334B2"/>
    <w:rsid w:val="320D3D53"/>
    <w:rsid w:val="321626E0"/>
    <w:rsid w:val="324314C5"/>
    <w:rsid w:val="32A77B84"/>
    <w:rsid w:val="32B112DE"/>
    <w:rsid w:val="32D30162"/>
    <w:rsid w:val="33092244"/>
    <w:rsid w:val="335D37FF"/>
    <w:rsid w:val="338418CB"/>
    <w:rsid w:val="33FF768C"/>
    <w:rsid w:val="34055BC5"/>
    <w:rsid w:val="340E1A1A"/>
    <w:rsid w:val="3412038E"/>
    <w:rsid w:val="342A00DC"/>
    <w:rsid w:val="34625D9E"/>
    <w:rsid w:val="347A299D"/>
    <w:rsid w:val="34883E2E"/>
    <w:rsid w:val="34A37ECA"/>
    <w:rsid w:val="34E64CF1"/>
    <w:rsid w:val="35040A42"/>
    <w:rsid w:val="350B53FD"/>
    <w:rsid w:val="35305B49"/>
    <w:rsid w:val="356F3979"/>
    <w:rsid w:val="35A85D49"/>
    <w:rsid w:val="35E14DB3"/>
    <w:rsid w:val="35ED7BFB"/>
    <w:rsid w:val="36292162"/>
    <w:rsid w:val="365215C3"/>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9FE318B"/>
    <w:rsid w:val="3A650341"/>
    <w:rsid w:val="3B032432"/>
    <w:rsid w:val="3B1677E2"/>
    <w:rsid w:val="3B7146C9"/>
    <w:rsid w:val="3BDD2D9C"/>
    <w:rsid w:val="3C273C25"/>
    <w:rsid w:val="3C6A5B02"/>
    <w:rsid w:val="3C832147"/>
    <w:rsid w:val="3D01310D"/>
    <w:rsid w:val="3D23371B"/>
    <w:rsid w:val="3D3008BF"/>
    <w:rsid w:val="3D4B28B2"/>
    <w:rsid w:val="3D6627BD"/>
    <w:rsid w:val="3D700B47"/>
    <w:rsid w:val="3D766955"/>
    <w:rsid w:val="3D8B21D4"/>
    <w:rsid w:val="3DA91D24"/>
    <w:rsid w:val="3DFE20B5"/>
    <w:rsid w:val="3E3D0FF4"/>
    <w:rsid w:val="3E782E72"/>
    <w:rsid w:val="3E7C640C"/>
    <w:rsid w:val="3E88747E"/>
    <w:rsid w:val="3EBC74B6"/>
    <w:rsid w:val="3EC13ECC"/>
    <w:rsid w:val="3EF31DAF"/>
    <w:rsid w:val="3F201494"/>
    <w:rsid w:val="3F9D7E4A"/>
    <w:rsid w:val="3FD62280"/>
    <w:rsid w:val="40891FAA"/>
    <w:rsid w:val="40B1443A"/>
    <w:rsid w:val="40C652D1"/>
    <w:rsid w:val="40D20D91"/>
    <w:rsid w:val="40DA480F"/>
    <w:rsid w:val="412160C9"/>
    <w:rsid w:val="41482DE1"/>
    <w:rsid w:val="41750305"/>
    <w:rsid w:val="419B1284"/>
    <w:rsid w:val="41A94782"/>
    <w:rsid w:val="41E80F9D"/>
    <w:rsid w:val="420B38E3"/>
    <w:rsid w:val="42607A93"/>
    <w:rsid w:val="426A1ACC"/>
    <w:rsid w:val="42714483"/>
    <w:rsid w:val="42724679"/>
    <w:rsid w:val="42E66AC7"/>
    <w:rsid w:val="43337D30"/>
    <w:rsid w:val="434631A5"/>
    <w:rsid w:val="439E0787"/>
    <w:rsid w:val="43C26223"/>
    <w:rsid w:val="43DA1517"/>
    <w:rsid w:val="44067D66"/>
    <w:rsid w:val="442B73CF"/>
    <w:rsid w:val="446327A5"/>
    <w:rsid w:val="446F2B25"/>
    <w:rsid w:val="4472347C"/>
    <w:rsid w:val="44FA19ED"/>
    <w:rsid w:val="452F29C9"/>
    <w:rsid w:val="45563116"/>
    <w:rsid w:val="45836DCB"/>
    <w:rsid w:val="45856D2B"/>
    <w:rsid w:val="458C3636"/>
    <w:rsid w:val="45EE0FB3"/>
    <w:rsid w:val="4612770C"/>
    <w:rsid w:val="46636024"/>
    <w:rsid w:val="46746F5B"/>
    <w:rsid w:val="46B11F02"/>
    <w:rsid w:val="46D87964"/>
    <w:rsid w:val="46E56E36"/>
    <w:rsid w:val="474E0FE2"/>
    <w:rsid w:val="477E3CBD"/>
    <w:rsid w:val="479D15E5"/>
    <w:rsid w:val="47B23329"/>
    <w:rsid w:val="48017F2B"/>
    <w:rsid w:val="48325E8C"/>
    <w:rsid w:val="48561630"/>
    <w:rsid w:val="48733F90"/>
    <w:rsid w:val="48981C49"/>
    <w:rsid w:val="4899367F"/>
    <w:rsid w:val="491E6843"/>
    <w:rsid w:val="492179E6"/>
    <w:rsid w:val="492612C5"/>
    <w:rsid w:val="494720F9"/>
    <w:rsid w:val="496613D2"/>
    <w:rsid w:val="49A56FAC"/>
    <w:rsid w:val="4A163DDE"/>
    <w:rsid w:val="4A65541F"/>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DF24CA5"/>
    <w:rsid w:val="4DF67C99"/>
    <w:rsid w:val="4E287D72"/>
    <w:rsid w:val="4E5445BD"/>
    <w:rsid w:val="4E873E4C"/>
    <w:rsid w:val="4F0A0DEC"/>
    <w:rsid w:val="4F3F5FA4"/>
    <w:rsid w:val="4F4A3571"/>
    <w:rsid w:val="4F976DD1"/>
    <w:rsid w:val="4F987015"/>
    <w:rsid w:val="4FD03F98"/>
    <w:rsid w:val="4FEC7B29"/>
    <w:rsid w:val="50437C24"/>
    <w:rsid w:val="509D023B"/>
    <w:rsid w:val="50A06EC7"/>
    <w:rsid w:val="50A70B5E"/>
    <w:rsid w:val="50B6598C"/>
    <w:rsid w:val="50FE69D7"/>
    <w:rsid w:val="511E4CB5"/>
    <w:rsid w:val="5123210F"/>
    <w:rsid w:val="516B1CDD"/>
    <w:rsid w:val="51747B8E"/>
    <w:rsid w:val="51952C61"/>
    <w:rsid w:val="519B0AAD"/>
    <w:rsid w:val="51CE3E85"/>
    <w:rsid w:val="524A0F05"/>
    <w:rsid w:val="525E7E62"/>
    <w:rsid w:val="52C85AD9"/>
    <w:rsid w:val="53157440"/>
    <w:rsid w:val="53201A57"/>
    <w:rsid w:val="53A64715"/>
    <w:rsid w:val="53C253E9"/>
    <w:rsid w:val="53D22550"/>
    <w:rsid w:val="53DD0E57"/>
    <w:rsid w:val="53E55E8D"/>
    <w:rsid w:val="53F76FCD"/>
    <w:rsid w:val="5440490D"/>
    <w:rsid w:val="54493310"/>
    <w:rsid w:val="546C3108"/>
    <w:rsid w:val="548117E3"/>
    <w:rsid w:val="552E274B"/>
    <w:rsid w:val="558C7F01"/>
    <w:rsid w:val="55A51DBB"/>
    <w:rsid w:val="55CD4686"/>
    <w:rsid w:val="55F63630"/>
    <w:rsid w:val="561D553B"/>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1D5CB3"/>
    <w:rsid w:val="5A221822"/>
    <w:rsid w:val="5A222577"/>
    <w:rsid w:val="5A240EA2"/>
    <w:rsid w:val="5A680474"/>
    <w:rsid w:val="5AA16323"/>
    <w:rsid w:val="5AF574C0"/>
    <w:rsid w:val="5B051454"/>
    <w:rsid w:val="5B084EB9"/>
    <w:rsid w:val="5B544A3D"/>
    <w:rsid w:val="5BD21AD1"/>
    <w:rsid w:val="5C4F4DBE"/>
    <w:rsid w:val="5C62639E"/>
    <w:rsid w:val="5C871960"/>
    <w:rsid w:val="5C9A79DE"/>
    <w:rsid w:val="5CC74453"/>
    <w:rsid w:val="5D501CEE"/>
    <w:rsid w:val="5D90726A"/>
    <w:rsid w:val="5DE01347"/>
    <w:rsid w:val="5DF30064"/>
    <w:rsid w:val="5E365973"/>
    <w:rsid w:val="5ED24FB8"/>
    <w:rsid w:val="5ED60BC0"/>
    <w:rsid w:val="5F005B80"/>
    <w:rsid w:val="5F2349B7"/>
    <w:rsid w:val="5F2A2031"/>
    <w:rsid w:val="5F311936"/>
    <w:rsid w:val="5F4C10D1"/>
    <w:rsid w:val="5F5B68F1"/>
    <w:rsid w:val="5F696EB0"/>
    <w:rsid w:val="5F952CEF"/>
    <w:rsid w:val="5FA77D73"/>
    <w:rsid w:val="5FBA7232"/>
    <w:rsid w:val="605A37BF"/>
    <w:rsid w:val="605F3233"/>
    <w:rsid w:val="607834F5"/>
    <w:rsid w:val="60A97045"/>
    <w:rsid w:val="60AF7DA6"/>
    <w:rsid w:val="60E37980"/>
    <w:rsid w:val="60FD1536"/>
    <w:rsid w:val="611347DE"/>
    <w:rsid w:val="61151939"/>
    <w:rsid w:val="613F0A5C"/>
    <w:rsid w:val="61777636"/>
    <w:rsid w:val="618570D4"/>
    <w:rsid w:val="61C63914"/>
    <w:rsid w:val="61C92653"/>
    <w:rsid w:val="61CD5A93"/>
    <w:rsid w:val="61EB54FF"/>
    <w:rsid w:val="62266B62"/>
    <w:rsid w:val="6278103B"/>
    <w:rsid w:val="62916D9A"/>
    <w:rsid w:val="62EE6593"/>
    <w:rsid w:val="630337C7"/>
    <w:rsid w:val="63095C69"/>
    <w:rsid w:val="630F445E"/>
    <w:rsid w:val="631D5AF8"/>
    <w:rsid w:val="631F0C6E"/>
    <w:rsid w:val="632B4BE9"/>
    <w:rsid w:val="638A3B66"/>
    <w:rsid w:val="63A01235"/>
    <w:rsid w:val="63B61CA6"/>
    <w:rsid w:val="63CE1EDE"/>
    <w:rsid w:val="63FC7D03"/>
    <w:rsid w:val="642D51BD"/>
    <w:rsid w:val="645A66BA"/>
    <w:rsid w:val="64617C31"/>
    <w:rsid w:val="64881D02"/>
    <w:rsid w:val="64954634"/>
    <w:rsid w:val="64A04CAF"/>
    <w:rsid w:val="64AF414A"/>
    <w:rsid w:val="64C87B18"/>
    <w:rsid w:val="64E8649A"/>
    <w:rsid w:val="654F34A0"/>
    <w:rsid w:val="65B4267A"/>
    <w:rsid w:val="661A1376"/>
    <w:rsid w:val="662D3578"/>
    <w:rsid w:val="662E7488"/>
    <w:rsid w:val="66330F55"/>
    <w:rsid w:val="66643A42"/>
    <w:rsid w:val="66E3632D"/>
    <w:rsid w:val="66ED0781"/>
    <w:rsid w:val="67125B51"/>
    <w:rsid w:val="674E05C4"/>
    <w:rsid w:val="676825C3"/>
    <w:rsid w:val="677C33B2"/>
    <w:rsid w:val="6780592A"/>
    <w:rsid w:val="6784772C"/>
    <w:rsid w:val="67A614B9"/>
    <w:rsid w:val="67F2790E"/>
    <w:rsid w:val="681C38A5"/>
    <w:rsid w:val="68853A70"/>
    <w:rsid w:val="68BF6AA4"/>
    <w:rsid w:val="68CB1480"/>
    <w:rsid w:val="68CC0CE9"/>
    <w:rsid w:val="69132EFA"/>
    <w:rsid w:val="69664D2A"/>
    <w:rsid w:val="696E4186"/>
    <w:rsid w:val="69772BC8"/>
    <w:rsid w:val="69CB7E13"/>
    <w:rsid w:val="69E56C4B"/>
    <w:rsid w:val="6A1A479A"/>
    <w:rsid w:val="6A263F22"/>
    <w:rsid w:val="6A753097"/>
    <w:rsid w:val="6ABF1D39"/>
    <w:rsid w:val="6AC96E4D"/>
    <w:rsid w:val="6AEA5831"/>
    <w:rsid w:val="6AF21FDB"/>
    <w:rsid w:val="6B00162A"/>
    <w:rsid w:val="6B1B4122"/>
    <w:rsid w:val="6B293D7D"/>
    <w:rsid w:val="6B2E717F"/>
    <w:rsid w:val="6B801DDF"/>
    <w:rsid w:val="6BAA11C7"/>
    <w:rsid w:val="6BB93AB4"/>
    <w:rsid w:val="6BBF1117"/>
    <w:rsid w:val="6BF911FC"/>
    <w:rsid w:val="6C454E91"/>
    <w:rsid w:val="6C71534C"/>
    <w:rsid w:val="6C7D36DC"/>
    <w:rsid w:val="6C8847AD"/>
    <w:rsid w:val="6C934B33"/>
    <w:rsid w:val="6D4272BF"/>
    <w:rsid w:val="6D672B9F"/>
    <w:rsid w:val="6D9C62DA"/>
    <w:rsid w:val="6DD80E24"/>
    <w:rsid w:val="6E4678CD"/>
    <w:rsid w:val="6E4F29BD"/>
    <w:rsid w:val="6EAB7730"/>
    <w:rsid w:val="6EC106ED"/>
    <w:rsid w:val="6EC95AFF"/>
    <w:rsid w:val="6EEB287A"/>
    <w:rsid w:val="6EFD5F01"/>
    <w:rsid w:val="6F23751D"/>
    <w:rsid w:val="6F3E6ED0"/>
    <w:rsid w:val="6F40255F"/>
    <w:rsid w:val="6F7211BC"/>
    <w:rsid w:val="6F750799"/>
    <w:rsid w:val="6FAB5D2A"/>
    <w:rsid w:val="6FC05A2A"/>
    <w:rsid w:val="70092CED"/>
    <w:rsid w:val="701A3DCF"/>
    <w:rsid w:val="70323012"/>
    <w:rsid w:val="704C7AF1"/>
    <w:rsid w:val="70A70AFF"/>
    <w:rsid w:val="70AA57B8"/>
    <w:rsid w:val="717958C4"/>
    <w:rsid w:val="72055D09"/>
    <w:rsid w:val="724315AC"/>
    <w:rsid w:val="7251239D"/>
    <w:rsid w:val="72FB0FC8"/>
    <w:rsid w:val="731514EB"/>
    <w:rsid w:val="733C4DFB"/>
    <w:rsid w:val="733E263C"/>
    <w:rsid w:val="735C1562"/>
    <w:rsid w:val="742F6DBD"/>
    <w:rsid w:val="74320689"/>
    <w:rsid w:val="74444B19"/>
    <w:rsid w:val="744C59D1"/>
    <w:rsid w:val="744D69AF"/>
    <w:rsid w:val="747E021F"/>
    <w:rsid w:val="74A4656A"/>
    <w:rsid w:val="74B92643"/>
    <w:rsid w:val="74BE1BB4"/>
    <w:rsid w:val="74F4024E"/>
    <w:rsid w:val="75021BEE"/>
    <w:rsid w:val="752E7228"/>
    <w:rsid w:val="75564116"/>
    <w:rsid w:val="75986535"/>
    <w:rsid w:val="759E7DB9"/>
    <w:rsid w:val="75B86217"/>
    <w:rsid w:val="75BC76F6"/>
    <w:rsid w:val="75DC63C3"/>
    <w:rsid w:val="760A7432"/>
    <w:rsid w:val="76356B05"/>
    <w:rsid w:val="7645180A"/>
    <w:rsid w:val="76726D86"/>
    <w:rsid w:val="768A0DCA"/>
    <w:rsid w:val="768B677A"/>
    <w:rsid w:val="76936FD7"/>
    <w:rsid w:val="77477C96"/>
    <w:rsid w:val="77562B8F"/>
    <w:rsid w:val="777A6523"/>
    <w:rsid w:val="77997712"/>
    <w:rsid w:val="779E53EC"/>
    <w:rsid w:val="77AD4E34"/>
    <w:rsid w:val="77BB72DA"/>
    <w:rsid w:val="77C20FE1"/>
    <w:rsid w:val="77CE7697"/>
    <w:rsid w:val="77CF4C9E"/>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D2C9C"/>
    <w:rsid w:val="7C9E29E6"/>
    <w:rsid w:val="7CA76592"/>
    <w:rsid w:val="7CB03177"/>
    <w:rsid w:val="7CCF3857"/>
    <w:rsid w:val="7CE019F6"/>
    <w:rsid w:val="7CF130FA"/>
    <w:rsid w:val="7D02645C"/>
    <w:rsid w:val="7D093158"/>
    <w:rsid w:val="7D297A7A"/>
    <w:rsid w:val="7D8D66B2"/>
    <w:rsid w:val="7D915011"/>
    <w:rsid w:val="7DC63615"/>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6">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annotation text"/>
    <w:basedOn w:val="1"/>
    <w:link w:val="26"/>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szCs w:val="21"/>
    </w:rPr>
  </w:style>
  <w:style w:type="paragraph" w:styleId="12">
    <w:name w:val="Balloon Text"/>
    <w:basedOn w:val="1"/>
    <w:link w:val="27"/>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9"/>
    <w:next w:val="9"/>
    <w:link w:val="28"/>
    <w:qFormat/>
    <w:uiPriority w:val="0"/>
    <w:rPr>
      <w:b/>
      <w:bCs/>
    </w:rPr>
  </w:style>
  <w:style w:type="paragraph" w:styleId="19">
    <w:name w:val="Body Text First Indent"/>
    <w:basedOn w:val="10"/>
    <w:qFormat/>
    <w:uiPriority w:val="0"/>
    <w:pPr>
      <w:ind w:firstLine="880"/>
    </w:pPr>
    <w:rPr>
      <w:rFonts w:eastAsia="微软雅黑"/>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文字 Char"/>
    <w:link w:val="9"/>
    <w:qFormat/>
    <w:uiPriority w:val="0"/>
    <w:rPr>
      <w:kern w:val="2"/>
      <w:sz w:val="21"/>
      <w:szCs w:val="24"/>
    </w:rPr>
  </w:style>
  <w:style w:type="character" w:customStyle="1" w:styleId="27">
    <w:name w:val="批注框文本 Char"/>
    <w:link w:val="12"/>
    <w:qFormat/>
    <w:uiPriority w:val="0"/>
    <w:rPr>
      <w:kern w:val="2"/>
      <w:sz w:val="18"/>
      <w:szCs w:val="18"/>
    </w:rPr>
  </w:style>
  <w:style w:type="character" w:customStyle="1" w:styleId="28">
    <w:name w:val="批注主题 Char"/>
    <w:link w:val="18"/>
    <w:qFormat/>
    <w:uiPriority w:val="0"/>
    <w:rPr>
      <w:b/>
      <w:bCs/>
      <w:kern w:val="2"/>
      <w:sz w:val="21"/>
      <w:szCs w:val="24"/>
    </w:rPr>
  </w:style>
  <w:style w:type="character" w:customStyle="1" w:styleId="29">
    <w:name w:val="font31"/>
    <w:qFormat/>
    <w:uiPriority w:val="0"/>
    <w:rPr>
      <w:rFonts w:hint="default" w:ascii="Times New Roman" w:hAnsi="Times New Roman" w:cs="Times New Roman"/>
      <w:color w:val="000000"/>
      <w:sz w:val="22"/>
      <w:szCs w:val="22"/>
      <w:u w:val="none"/>
    </w:rPr>
  </w:style>
  <w:style w:type="character" w:customStyle="1" w:styleId="30">
    <w:name w:val="font11"/>
    <w:qFormat/>
    <w:uiPriority w:val="0"/>
    <w:rPr>
      <w:rFonts w:hint="eastAsia" w:ascii="宋体" w:hAnsi="宋体" w:eastAsia="宋体" w:cs="宋体"/>
      <w:color w:val="000000"/>
      <w:sz w:val="22"/>
      <w:szCs w:val="22"/>
      <w:u w:val="none"/>
    </w:rPr>
  </w:style>
  <w:style w:type="character" w:customStyle="1" w:styleId="31">
    <w:name w:val="font41"/>
    <w:qFormat/>
    <w:uiPriority w:val="0"/>
    <w:rPr>
      <w:rFonts w:hint="eastAsia" w:ascii="宋体" w:hAnsi="宋体" w:eastAsia="宋体" w:cs="宋体"/>
      <w:color w:val="000000"/>
      <w:sz w:val="22"/>
      <w:szCs w:val="22"/>
      <w:u w:val="none"/>
    </w:rPr>
  </w:style>
  <w:style w:type="character" w:customStyle="1" w:styleId="32">
    <w:name w:val="font21"/>
    <w:qFormat/>
    <w:uiPriority w:val="0"/>
    <w:rPr>
      <w:rFonts w:hint="eastAsia" w:ascii="宋体" w:hAnsi="宋体" w:eastAsia="宋体" w:cs="宋体"/>
      <w:color w:val="000000"/>
      <w:sz w:val="18"/>
      <w:szCs w:val="18"/>
      <w:u w:val="none"/>
    </w:rPr>
  </w:style>
  <w:style w:type="paragraph" w:customStyle="1" w:styleId="33">
    <w:name w:val="Char Char9"/>
    <w:basedOn w:val="1"/>
    <w:qFormat/>
    <w:uiPriority w:val="0"/>
    <w:rPr>
      <w:rFonts w:ascii="Calibri" w:hAnsi="Calibri"/>
    </w:rPr>
  </w:style>
  <w:style w:type="paragraph" w:customStyle="1" w:styleId="34">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7">
    <w:name w:val="font51"/>
    <w:basedOn w:val="22"/>
    <w:qFormat/>
    <w:uiPriority w:val="0"/>
    <w:rPr>
      <w:rFonts w:hint="eastAsia" w:ascii="宋体" w:hAnsi="宋体" w:eastAsia="宋体" w:cs="宋体"/>
      <w:color w:val="000000"/>
      <w:sz w:val="18"/>
      <w:szCs w:val="18"/>
      <w:u w:val="single"/>
    </w:rPr>
  </w:style>
  <w:style w:type="paragraph" w:customStyle="1" w:styleId="38">
    <w:name w:val="样式3"/>
    <w:basedOn w:val="11"/>
    <w:qFormat/>
    <w:uiPriority w:val="0"/>
    <w:pPr>
      <w:spacing w:line="0" w:lineRule="atLeast"/>
      <w:outlineLvl w:val="0"/>
    </w:pPr>
    <w:rPr>
      <w:sz w:val="28"/>
    </w:rPr>
  </w:style>
  <w:style w:type="character" w:customStyle="1" w:styleId="39">
    <w:name w:val="font01"/>
    <w:basedOn w:val="22"/>
    <w:qFormat/>
    <w:uiPriority w:val="0"/>
    <w:rPr>
      <w:rFonts w:hint="default" w:ascii="Arial" w:hAnsi="Arial" w:cs="Arial"/>
      <w:color w:val="000000"/>
      <w:sz w:val="22"/>
      <w:szCs w:val="22"/>
      <w:u w:val="none"/>
    </w:rPr>
  </w:style>
  <w:style w:type="paragraph" w:customStyle="1" w:styleId="40">
    <w:name w:val="Table Paragraph"/>
    <w:basedOn w:val="1"/>
    <w:qFormat/>
    <w:uiPriority w:val="99"/>
    <w:pPr>
      <w:jc w:val="left"/>
    </w:pPr>
    <w:rPr>
      <w:rFonts w:ascii="Calibri" w:hAnsi="Calibri" w:cs="Calibri"/>
      <w:kern w:val="0"/>
      <w:sz w:val="22"/>
      <w:szCs w:val="22"/>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141</Pages>
  <Words>60945</Words>
  <Characters>104981</Characters>
  <Lines>227</Lines>
  <Paragraphs>64</Paragraphs>
  <TotalTime>10</TotalTime>
  <ScaleCrop>false</ScaleCrop>
  <LinksUpToDate>false</LinksUpToDate>
  <CharactersWithSpaces>106463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WPS_1505360164</cp:lastModifiedBy>
  <cp:lastPrinted>2023-10-08T03:35:00Z</cp:lastPrinted>
  <dcterms:modified xsi:type="dcterms:W3CDTF">2023-10-08T07:20:22Z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23A169CE077A4E61B8A8D7D500B9AFE4_13</vt:lpwstr>
  </property>
</Properties>
</file>