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0"/>
        <w:rPr>
          <w:rFonts w:ascii="黑体" w:hAnsi="微软雅黑" w:eastAsia="黑体" w:cs="宋体"/>
          <w:b/>
          <w:bCs/>
          <w:color w:val="000000"/>
          <w:kern w:val="36"/>
          <w:sz w:val="36"/>
          <w:szCs w:val="36"/>
        </w:rPr>
      </w:pPr>
      <w:r>
        <w:rPr>
          <w:rFonts w:hint="eastAsia" w:ascii="黑体" w:hAnsi="微软雅黑" w:eastAsia="黑体" w:cs="宋体"/>
          <w:b/>
          <w:bCs/>
          <w:color w:val="000000"/>
          <w:kern w:val="36"/>
          <w:sz w:val="36"/>
          <w:szCs w:val="36"/>
        </w:rPr>
        <w:t xml:space="preserve">  福建省高速市政工程有限公司永积高速公路项目钢筋采购询价公告</w:t>
      </w:r>
    </w:p>
    <w:p>
      <w:pPr>
        <w:pStyle w:val="2"/>
        <w:rPr>
          <w:color w:val="000000"/>
        </w:rPr>
      </w:pPr>
    </w:p>
    <w:p>
      <w:pPr>
        <w:pStyle w:val="2"/>
        <w:rPr>
          <w:color w:val="000000"/>
        </w:rPr>
      </w:pPr>
    </w:p>
    <w:p>
      <w:pPr>
        <w:spacing w:line="360" w:lineRule="auto"/>
        <w:ind w:left="-141" w:leftChars="-67"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询价事由：福建省高速市政工程有限公司（需方）</w:t>
      </w:r>
      <w:r>
        <w:rPr>
          <w:rFonts w:hint="eastAsia" w:ascii="仿宋" w:hAnsi="仿宋" w:eastAsia="仿宋" w:cs="仿宋"/>
          <w:b/>
          <w:color w:val="000000"/>
          <w:sz w:val="28"/>
          <w:szCs w:val="28"/>
          <w:u w:val="single"/>
        </w:rPr>
        <w:t>中标中交三航局工程物资有限公司临夏回族自治州永靖县环湖路中交建筑集团永积高速公路项目钢筋采购</w:t>
      </w:r>
      <w:r>
        <w:rPr>
          <w:rFonts w:hint="eastAsia" w:ascii="仿宋" w:hAnsi="仿宋" w:eastAsia="仿宋" w:cs="仿宋"/>
          <w:b/>
          <w:color w:val="000000"/>
          <w:sz w:val="28"/>
          <w:szCs w:val="28"/>
          <w:u w:val="single"/>
          <w:lang w:eastAsia="zh-CN"/>
        </w:rPr>
        <w:t>（</w:t>
      </w:r>
      <w:r>
        <w:rPr>
          <w:rFonts w:hint="eastAsia" w:ascii="仿宋" w:hAnsi="仿宋" w:eastAsia="仿宋" w:cs="仿宋"/>
          <w:b/>
          <w:color w:val="000000"/>
          <w:sz w:val="28"/>
          <w:szCs w:val="28"/>
          <w:u w:val="single"/>
          <w:lang w:val="en-US" w:eastAsia="zh-CN"/>
        </w:rPr>
        <w:t>编号：SZ-2023-WZ-002</w:t>
      </w:r>
      <w:bookmarkStart w:id="1" w:name="_GoBack"/>
      <w:bookmarkEnd w:id="1"/>
      <w:r>
        <w:rPr>
          <w:rFonts w:hint="eastAsia" w:ascii="仿宋" w:hAnsi="仿宋" w:eastAsia="仿宋" w:cs="仿宋"/>
          <w:b/>
          <w:color w:val="000000"/>
          <w:sz w:val="28"/>
          <w:szCs w:val="28"/>
          <w:u w:val="single"/>
          <w:lang w:eastAsia="zh-CN"/>
        </w:rPr>
        <w:t>）</w:t>
      </w:r>
      <w:r>
        <w:rPr>
          <w:rFonts w:hint="eastAsia" w:ascii="仿宋" w:hAnsi="仿宋" w:eastAsia="仿宋" w:cs="仿宋"/>
          <w:b/>
          <w:color w:val="000000"/>
          <w:sz w:val="28"/>
          <w:szCs w:val="28"/>
          <w:u w:val="single"/>
        </w:rPr>
        <w:t>，</w:t>
      </w:r>
      <w:r>
        <w:rPr>
          <w:rFonts w:hint="eastAsia" w:ascii="仿宋" w:hAnsi="仿宋" w:eastAsia="仿宋" w:cs="仿宋"/>
          <w:color w:val="000000"/>
          <w:sz w:val="28"/>
          <w:szCs w:val="28"/>
        </w:rPr>
        <w:t>福建省高速市政工程有限公司（需方）将对该项目所需钢筋进行采购，现对该项目进行公开询价，请有意向合作的公司按照需方要求于</w:t>
      </w:r>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u w:val="single"/>
        </w:rPr>
        <w:t>2023</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5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25 </w:t>
      </w:r>
      <w:r>
        <w:rPr>
          <w:rFonts w:hint="eastAsia" w:ascii="仿宋" w:hAnsi="仿宋" w:eastAsia="仿宋" w:cs="仿宋"/>
          <w:b/>
          <w:color w:val="000000"/>
          <w:sz w:val="28"/>
          <w:szCs w:val="28"/>
        </w:rPr>
        <w:t>日</w:t>
      </w:r>
      <w:r>
        <w:rPr>
          <w:rFonts w:hint="eastAsia" w:ascii="仿宋" w:hAnsi="仿宋" w:eastAsia="仿宋" w:cs="仿宋"/>
          <w:b/>
          <w:color w:val="000000"/>
          <w:sz w:val="28"/>
          <w:szCs w:val="28"/>
          <w:u w:val="single"/>
        </w:rPr>
        <w:t xml:space="preserve"> 10 </w:t>
      </w:r>
      <w:r>
        <w:rPr>
          <w:rFonts w:hint="eastAsia" w:ascii="仿宋" w:hAnsi="仿宋" w:eastAsia="仿宋" w:cs="仿宋"/>
          <w:b/>
          <w:color w:val="000000"/>
          <w:sz w:val="28"/>
          <w:szCs w:val="28"/>
        </w:rPr>
        <w:t>时前</w:t>
      </w:r>
      <w:r>
        <w:rPr>
          <w:rFonts w:hint="eastAsia" w:ascii="仿宋" w:hAnsi="仿宋" w:eastAsia="仿宋" w:cs="仿宋"/>
          <w:color w:val="000000"/>
          <w:sz w:val="28"/>
          <w:szCs w:val="28"/>
        </w:rPr>
        <w:t>进行报价，并将扫描件发送至</w:t>
      </w:r>
      <w:r>
        <w:rPr>
          <w:rFonts w:hint="eastAsia" w:ascii="仿宋" w:hAnsi="仿宋" w:eastAsia="仿宋" w:cs="仿宋"/>
          <w:b/>
          <w:color w:val="000000"/>
          <w:sz w:val="28"/>
          <w:szCs w:val="28"/>
          <w:u w:val="single"/>
        </w:rPr>
        <w:t>277035351@qq.com</w:t>
      </w:r>
      <w:r>
        <w:rPr>
          <w:rFonts w:hint="eastAsia" w:ascii="仿宋" w:hAnsi="仿宋" w:eastAsia="仿宋" w:cs="仿宋"/>
          <w:b/>
          <w:color w:val="000000"/>
          <w:sz w:val="28"/>
          <w:szCs w:val="28"/>
        </w:rPr>
        <w:t>，</w:t>
      </w:r>
      <w:r>
        <w:rPr>
          <w:rFonts w:hint="eastAsia" w:ascii="仿宋" w:hAnsi="仿宋" w:eastAsia="仿宋" w:cs="仿宋"/>
          <w:color w:val="000000"/>
          <w:sz w:val="28"/>
          <w:szCs w:val="28"/>
        </w:rPr>
        <w:t>逾期未发送至此邮箱的报价文件，询价人不予受理，具体询价条件如下：</w:t>
      </w:r>
    </w:p>
    <w:p>
      <w:pPr>
        <w:pStyle w:val="5"/>
        <w:spacing w:before="0" w:beforeAutospacing="0" w:after="0" w:afterAutospacing="0" w:line="360" w:lineRule="auto"/>
        <w:ind w:firstLine="562" w:firstLineChars="200"/>
        <w:jc w:val="both"/>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1．供应商资格要求</w:t>
      </w:r>
    </w:p>
    <w:p>
      <w:pPr>
        <w:pStyle w:val="5"/>
        <w:spacing w:before="0" w:beforeAutospacing="0" w:after="0" w:afterAutospacing="0" w:line="360" w:lineRule="auto"/>
        <w:ind w:firstLine="562" w:firstLineChars="200"/>
        <w:jc w:val="both"/>
        <w:outlineLvl w:val="1"/>
        <w:rPr>
          <w:rFonts w:ascii="仿宋" w:hAnsi="仿宋" w:eastAsia="仿宋" w:cs="仿宋"/>
          <w:color w:val="000000"/>
          <w:sz w:val="28"/>
          <w:szCs w:val="28"/>
        </w:rPr>
      </w:pPr>
      <w:r>
        <w:rPr>
          <w:rFonts w:hint="eastAsia" w:ascii="仿宋" w:hAnsi="仿宋" w:eastAsia="仿宋" w:cs="仿宋"/>
          <w:b/>
          <w:bCs/>
          <w:color w:val="000000"/>
          <w:sz w:val="28"/>
          <w:szCs w:val="28"/>
        </w:rPr>
        <w:t>（1） 营业范围要求：</w:t>
      </w:r>
      <w:r>
        <w:rPr>
          <w:rFonts w:hint="eastAsia" w:ascii="仿宋" w:hAnsi="仿宋" w:eastAsia="仿宋" w:cs="仿宋"/>
          <w:color w:val="000000"/>
          <w:sz w:val="28"/>
          <w:szCs w:val="28"/>
        </w:rPr>
        <w:t>具有招标物资生产经营范围的生产商或代理商（销售商），生产商的注册资金不小于10000万元，代理商（销售商）注册资金不小于</w:t>
      </w:r>
      <w:r>
        <w:rPr>
          <w:rFonts w:ascii="仿宋" w:hAnsi="仿宋" w:eastAsia="仿宋" w:cs="仿宋"/>
          <w:color w:val="000000"/>
          <w:sz w:val="28"/>
          <w:szCs w:val="28"/>
        </w:rPr>
        <w:t>20</w:t>
      </w:r>
      <w:r>
        <w:rPr>
          <w:rFonts w:hint="eastAsia" w:ascii="仿宋" w:hAnsi="仿宋" w:eastAsia="仿宋" w:cs="仿宋"/>
          <w:color w:val="000000"/>
          <w:sz w:val="28"/>
          <w:szCs w:val="28"/>
        </w:rPr>
        <w:t>00万元。</w:t>
      </w:r>
    </w:p>
    <w:p>
      <w:pPr>
        <w:pStyle w:val="5"/>
        <w:spacing w:before="0" w:beforeAutospacing="0" w:after="0" w:afterAutospacing="0" w:line="360" w:lineRule="auto"/>
        <w:ind w:firstLine="560" w:firstLineChars="200"/>
        <w:jc w:val="both"/>
        <w:outlineLvl w:val="1"/>
        <w:rPr>
          <w:rFonts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b/>
          <w:bCs/>
          <w:color w:val="000000"/>
          <w:sz w:val="28"/>
          <w:szCs w:val="28"/>
        </w:rPr>
        <w:t>2） 纳税人身份要求：</w:t>
      </w:r>
      <w:r>
        <w:rPr>
          <w:rFonts w:hint="eastAsia" w:ascii="仿宋" w:hAnsi="仿宋" w:eastAsia="仿宋" w:cs="仿宋"/>
          <w:color w:val="000000"/>
          <w:sz w:val="28"/>
          <w:szCs w:val="28"/>
        </w:rPr>
        <w:t>报价响应人必须是在中华人民共和国境内依法注册、具有独立法人资格、具有增值税纳税人资格。</w:t>
      </w:r>
    </w:p>
    <w:p>
      <w:pPr>
        <w:pStyle w:val="5"/>
        <w:spacing w:before="0" w:beforeAutospacing="0" w:after="0" w:afterAutospacing="0" w:line="360" w:lineRule="auto"/>
        <w:ind w:firstLine="560" w:firstLineChars="200"/>
        <w:jc w:val="both"/>
        <w:outlineLvl w:val="1"/>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b/>
          <w:bCs/>
          <w:color w:val="000000"/>
          <w:sz w:val="28"/>
          <w:szCs w:val="28"/>
        </w:rPr>
        <w:t>3</w:t>
      </w:r>
      <w:r>
        <w:rPr>
          <w:rFonts w:hint="eastAsia" w:ascii="仿宋" w:hAnsi="仿宋" w:eastAsia="仿宋" w:cs="仿宋"/>
          <w:b/>
          <w:bCs/>
          <w:color w:val="000000"/>
          <w:sz w:val="28"/>
          <w:szCs w:val="28"/>
        </w:rPr>
        <w:t>）生产能力要求：</w:t>
      </w:r>
      <w:r>
        <w:rPr>
          <w:rFonts w:hint="eastAsia" w:ascii="仿宋" w:hAnsi="仿宋" w:eastAsia="仿宋" w:cs="仿宋"/>
          <w:color w:val="000000"/>
          <w:sz w:val="28"/>
          <w:szCs w:val="28"/>
        </w:rPr>
        <w:t>生产厂要求达到一定的生产能力，且拥有相应的配套生产设施，产品质量符合国家标准要求；代理商（销售商）须具有相应经营范围且应具备相应的仓储运输条件。</w:t>
      </w:r>
    </w:p>
    <w:p>
      <w:pPr>
        <w:pStyle w:val="5"/>
        <w:spacing w:before="0" w:beforeAutospacing="0" w:after="0" w:afterAutospacing="0" w:line="360" w:lineRule="auto"/>
        <w:ind w:firstLine="560" w:firstLineChars="200"/>
        <w:jc w:val="both"/>
        <w:outlineLvl w:val="1"/>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b/>
          <w:bCs/>
          <w:color w:val="000000"/>
          <w:sz w:val="28"/>
          <w:szCs w:val="28"/>
        </w:rPr>
        <w:t>4</w:t>
      </w:r>
      <w:r>
        <w:rPr>
          <w:rFonts w:hint="eastAsia" w:ascii="仿宋" w:hAnsi="仿宋" w:eastAsia="仿宋" w:cs="仿宋"/>
          <w:b/>
          <w:bCs/>
          <w:color w:val="000000"/>
          <w:sz w:val="28"/>
          <w:szCs w:val="28"/>
        </w:rPr>
        <w:t>）财务能力要求：</w:t>
      </w:r>
      <w:r>
        <w:rPr>
          <w:rFonts w:hint="eastAsia" w:ascii="仿宋" w:hAnsi="仿宋" w:eastAsia="仿宋" w:cs="仿宋"/>
          <w:color w:val="000000"/>
          <w:sz w:val="28"/>
          <w:szCs w:val="28"/>
        </w:rPr>
        <w:t>具有良好的财务状况。如报价响应人中标，须对支付材料款过程中办理手续所需的时间给予充分理解，在资金紧张阶段对支付时间给予充分理解。</w:t>
      </w:r>
    </w:p>
    <w:p>
      <w:pPr>
        <w:pStyle w:val="5"/>
        <w:spacing w:before="0" w:beforeAutospacing="0" w:after="0" w:afterAutospacing="0" w:line="360" w:lineRule="auto"/>
        <w:ind w:firstLine="562" w:firstLineChars="200"/>
        <w:jc w:val="both"/>
        <w:outlineLvl w:val="1"/>
        <w:rPr>
          <w:rFonts w:ascii="仿宋" w:hAnsi="仿宋" w:eastAsia="仿宋" w:cs="仿宋"/>
          <w:color w:val="000000"/>
          <w:sz w:val="28"/>
          <w:szCs w:val="28"/>
        </w:rPr>
      </w:pPr>
      <w:r>
        <w:rPr>
          <w:rFonts w:hint="eastAsia" w:ascii="仿宋" w:hAnsi="仿宋" w:eastAsia="仿宋" w:cs="仿宋"/>
          <w:b/>
          <w:bCs/>
          <w:color w:val="000000"/>
          <w:sz w:val="28"/>
          <w:szCs w:val="28"/>
        </w:rPr>
        <w:t>（5）质量保证能力要求：</w:t>
      </w:r>
      <w:r>
        <w:rPr>
          <w:rFonts w:hint="eastAsia" w:ascii="仿宋" w:hAnsi="仿宋" w:eastAsia="仿宋" w:cs="仿宋"/>
          <w:color w:val="000000"/>
          <w:sz w:val="28"/>
          <w:szCs w:val="28"/>
        </w:rPr>
        <w:t>国内生产企业通过ISO 9000质量认证体系。报价响应生产商具有内部质量管理体系，具有符合国家规定的的配套生产设备，拥有省、部级及以上部门颁发的产品质量认证证书，具备甲级资质检测部门出具的有效期内的产品合格检测报告。</w:t>
      </w:r>
    </w:p>
    <w:p>
      <w:pPr>
        <w:pStyle w:val="5"/>
        <w:spacing w:before="0" w:beforeAutospacing="0" w:after="0" w:afterAutospacing="0" w:line="360" w:lineRule="auto"/>
        <w:ind w:firstLine="560" w:firstLineChars="200"/>
        <w:jc w:val="both"/>
        <w:outlineLvl w:val="1"/>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b/>
          <w:bCs/>
          <w:color w:val="000000"/>
          <w:sz w:val="28"/>
          <w:szCs w:val="28"/>
        </w:rPr>
        <w:t>6</w:t>
      </w:r>
      <w:r>
        <w:rPr>
          <w:rFonts w:hint="eastAsia" w:ascii="仿宋" w:hAnsi="仿宋" w:eastAsia="仿宋" w:cs="仿宋"/>
          <w:b/>
          <w:bCs/>
          <w:color w:val="000000"/>
          <w:sz w:val="28"/>
          <w:szCs w:val="28"/>
        </w:rPr>
        <w:t>） 供货业绩要求：</w:t>
      </w:r>
      <w:r>
        <w:rPr>
          <w:rFonts w:hint="eastAsia" w:ascii="仿宋" w:hAnsi="仿宋" w:eastAsia="仿宋" w:cs="仿宋"/>
          <w:color w:val="000000"/>
          <w:sz w:val="28"/>
          <w:szCs w:val="28"/>
        </w:rPr>
        <w:t>近3年内（2020年1月至2022年12月）具备一定的供货业绩，并提供1份相关物资供应合同复印件。</w:t>
      </w:r>
    </w:p>
    <w:p>
      <w:pPr>
        <w:pStyle w:val="5"/>
        <w:spacing w:before="0" w:beforeAutospacing="0" w:after="0" w:afterAutospacing="0" w:line="360" w:lineRule="auto"/>
        <w:ind w:firstLine="560" w:firstLineChars="200"/>
        <w:jc w:val="both"/>
        <w:outlineLvl w:val="1"/>
        <w:rPr>
          <w:rFonts w:ascii="仿宋" w:hAnsi="仿宋" w:eastAsia="仿宋" w:cs="仿宋"/>
          <w:b/>
          <w:bCs/>
          <w:color w:val="000000"/>
          <w:sz w:val="28"/>
          <w:szCs w:val="28"/>
        </w:rPr>
      </w:pPr>
      <w:r>
        <w:rPr>
          <w:rFonts w:hint="eastAsia" w:ascii="仿宋" w:hAnsi="仿宋" w:eastAsia="仿宋" w:cs="仿宋"/>
          <w:color w:val="000000"/>
          <w:sz w:val="28"/>
          <w:szCs w:val="28"/>
        </w:rPr>
        <w:t>（</w:t>
      </w:r>
      <w:r>
        <w:rPr>
          <w:rFonts w:ascii="仿宋" w:hAnsi="仿宋" w:eastAsia="仿宋" w:cs="仿宋"/>
          <w:b/>
          <w:bCs/>
          <w:color w:val="000000"/>
          <w:sz w:val="28"/>
          <w:szCs w:val="28"/>
        </w:rPr>
        <w:t>7</w:t>
      </w:r>
      <w:r>
        <w:rPr>
          <w:rFonts w:hint="eastAsia" w:ascii="仿宋" w:hAnsi="仿宋" w:eastAsia="仿宋" w:cs="仿宋"/>
          <w:b/>
          <w:bCs/>
          <w:color w:val="000000"/>
          <w:sz w:val="28"/>
          <w:szCs w:val="28"/>
        </w:rPr>
        <w:t>） 履约信用要求：</w:t>
      </w:r>
      <w:r>
        <w:rPr>
          <w:rFonts w:hint="eastAsia" w:ascii="仿宋" w:hAnsi="仿宋" w:eastAsia="仿宋" w:cs="仿宋"/>
          <w:color w:val="000000"/>
          <w:sz w:val="28"/>
          <w:szCs w:val="28"/>
        </w:rPr>
        <w:t>无不良履约记录、未列入工程所在地质量监督部门和中国交建、中交建筑集团企业黑名单。因质量原因被交通部质监站通报，正在进行整改的生产厂家和产品不得参与报价响应。生产商或代理商具有良好的社会信誉，近3年内没有与骗取合同有关的犯罪或严重违法行为而引起的诉讼和仲裁；近3年不曾在合同中严重违约或被逐；财产未被接管或冻结，企业未处于禁止或取消投标状态。</w:t>
      </w:r>
    </w:p>
    <w:p>
      <w:pPr>
        <w:pStyle w:val="5"/>
        <w:spacing w:before="0" w:beforeAutospacing="0" w:after="0" w:afterAutospacing="0" w:line="360" w:lineRule="auto"/>
        <w:ind w:firstLine="562" w:firstLineChars="200"/>
        <w:jc w:val="both"/>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2</w:t>
      </w:r>
      <w:r>
        <w:rPr>
          <w:rFonts w:ascii="仿宋" w:hAnsi="仿宋" w:eastAsia="仿宋" w:cs="仿宋"/>
          <w:b/>
          <w:bCs/>
          <w:color w:val="000000"/>
          <w:sz w:val="28"/>
          <w:szCs w:val="28"/>
        </w:rPr>
        <w:t>.</w:t>
      </w:r>
      <w:r>
        <w:rPr>
          <w:rFonts w:hint="eastAsia" w:ascii="仿宋" w:hAnsi="仿宋" w:eastAsia="仿宋" w:cs="仿宋"/>
          <w:b/>
          <w:bCs/>
          <w:color w:val="000000"/>
          <w:sz w:val="28"/>
          <w:szCs w:val="28"/>
        </w:rPr>
        <w:t xml:space="preserve"> 送货地点：</w:t>
      </w:r>
      <w:r>
        <w:rPr>
          <w:rFonts w:hint="eastAsia" w:ascii="仿宋" w:hAnsi="仿宋" w:eastAsia="仿宋" w:cs="仿宋"/>
          <w:color w:val="000000"/>
          <w:sz w:val="28"/>
          <w:szCs w:val="28"/>
        </w:rPr>
        <w:t>临夏回族自治州永靖县环湖路中交建筑集团永积高速公路项目YJ2合同段项目经理部（具体以合同方指定地址为准）</w:t>
      </w:r>
    </w:p>
    <w:p>
      <w:pPr>
        <w:pStyle w:val="5"/>
        <w:spacing w:before="0" w:beforeAutospacing="0" w:after="0" w:afterAutospacing="0" w:line="360" w:lineRule="auto"/>
        <w:ind w:firstLine="562" w:firstLineChars="200"/>
        <w:jc w:val="both"/>
        <w:outlineLvl w:val="1"/>
        <w:rPr>
          <w:rFonts w:ascii="仿宋" w:hAnsi="仿宋" w:eastAsia="仿宋" w:cs="仿宋"/>
          <w:b/>
          <w:color w:val="000000"/>
          <w:sz w:val="28"/>
          <w:szCs w:val="28"/>
        </w:rPr>
      </w:pPr>
      <w:r>
        <w:rPr>
          <w:rFonts w:ascii="仿宋" w:hAnsi="仿宋" w:eastAsia="仿宋" w:cs="仿宋"/>
          <w:b/>
          <w:color w:val="000000"/>
          <w:sz w:val="28"/>
          <w:szCs w:val="28"/>
        </w:rPr>
        <w:t>3</w:t>
      </w:r>
      <w:r>
        <w:rPr>
          <w:rFonts w:hint="eastAsia" w:ascii="仿宋" w:hAnsi="仿宋" w:eastAsia="仿宋" w:cs="仿宋"/>
          <w:b/>
          <w:color w:val="000000"/>
          <w:sz w:val="28"/>
          <w:szCs w:val="28"/>
        </w:rPr>
        <w:t>．供应期：</w:t>
      </w:r>
      <w:r>
        <w:rPr>
          <w:rFonts w:hint="eastAsia" w:ascii="仿宋" w:hAnsi="仿宋" w:eastAsia="仿宋" w:cs="仿宋"/>
          <w:bCs/>
          <w:color w:val="000000"/>
          <w:sz w:val="28"/>
          <w:szCs w:val="28"/>
        </w:rPr>
        <w:t>预计工期2023.5-2029.5，以施工单位要求为准。</w:t>
      </w:r>
    </w:p>
    <w:p>
      <w:pPr>
        <w:pStyle w:val="2"/>
        <w:spacing w:line="360" w:lineRule="auto"/>
        <w:ind w:firstLine="562"/>
        <w:rPr>
          <w:rFonts w:ascii="仿宋" w:hAnsi="仿宋" w:eastAsia="仿宋" w:cs="仿宋"/>
          <w:bCs/>
          <w:color w:val="000000"/>
          <w:kern w:val="0"/>
          <w:sz w:val="28"/>
          <w:szCs w:val="28"/>
        </w:rPr>
      </w:pPr>
      <w:r>
        <w:rPr>
          <w:rFonts w:ascii="仿宋" w:hAnsi="仿宋" w:eastAsia="仿宋" w:cs="仿宋"/>
          <w:b/>
          <w:color w:val="000000"/>
          <w:kern w:val="0"/>
          <w:sz w:val="28"/>
          <w:szCs w:val="28"/>
        </w:rPr>
        <w:t>4</w:t>
      </w:r>
      <w:r>
        <w:rPr>
          <w:rFonts w:hint="eastAsia" w:ascii="仿宋" w:hAnsi="仿宋" w:eastAsia="仿宋" w:cs="仿宋"/>
          <w:b/>
          <w:color w:val="000000"/>
          <w:kern w:val="0"/>
          <w:sz w:val="28"/>
          <w:szCs w:val="28"/>
        </w:rPr>
        <w:t>．支付方式：</w:t>
      </w:r>
      <w:r>
        <w:rPr>
          <w:rFonts w:hint="eastAsia" w:ascii="仿宋" w:hAnsi="仿宋" w:eastAsia="仿宋" w:cs="仿宋"/>
          <w:bCs/>
          <w:color w:val="000000"/>
          <w:kern w:val="0"/>
          <w:sz w:val="28"/>
          <w:szCs w:val="28"/>
        </w:rPr>
        <w:t>需方收到供方送到指定项目签收的收货确认单扫描件后，向供方支付该批物资100%的货款。</w:t>
      </w:r>
    </w:p>
    <w:p>
      <w:pPr>
        <w:pStyle w:val="2"/>
        <w:spacing w:line="360" w:lineRule="auto"/>
        <w:ind w:firstLine="562"/>
        <w:rPr>
          <w:rFonts w:ascii="仿宋" w:hAnsi="仿宋" w:eastAsia="仿宋" w:cs="仿宋"/>
          <w:b/>
          <w:color w:val="000000"/>
          <w:kern w:val="0"/>
          <w:sz w:val="28"/>
          <w:szCs w:val="28"/>
        </w:rPr>
      </w:pPr>
      <w:r>
        <w:rPr>
          <w:rFonts w:ascii="仿宋" w:hAnsi="仿宋" w:eastAsia="仿宋" w:cs="仿宋"/>
          <w:b/>
          <w:color w:val="000000"/>
          <w:kern w:val="0"/>
          <w:sz w:val="28"/>
          <w:szCs w:val="28"/>
        </w:rPr>
        <w:t>5</w:t>
      </w:r>
      <w:r>
        <w:rPr>
          <w:rFonts w:hint="eastAsia" w:ascii="仿宋" w:hAnsi="仿宋" w:eastAsia="仿宋" w:cs="仿宋"/>
          <w:b/>
          <w:color w:val="000000"/>
          <w:kern w:val="0"/>
          <w:sz w:val="28"/>
          <w:szCs w:val="28"/>
        </w:rPr>
        <w:t>．计量方式：</w:t>
      </w:r>
      <w:r>
        <w:rPr>
          <w:rFonts w:hint="eastAsia" w:ascii="仿宋" w:hAnsi="仿宋" w:eastAsia="仿宋" w:cs="仿宋"/>
          <w:bCs/>
          <w:color w:val="000000"/>
          <w:kern w:val="0"/>
          <w:sz w:val="28"/>
          <w:szCs w:val="28"/>
        </w:rPr>
        <w:t>需方提供过磅计重+检尺点件方式进行数量验收，验收结果经供方、需方、施工方三方共同签字确定。</w:t>
      </w:r>
    </w:p>
    <w:p>
      <w:pPr>
        <w:pStyle w:val="2"/>
        <w:spacing w:line="360" w:lineRule="auto"/>
        <w:ind w:firstLine="562"/>
        <w:rPr>
          <w:rFonts w:ascii="仿宋" w:hAnsi="仿宋" w:eastAsia="仿宋" w:cs="仿宋"/>
          <w:b/>
          <w:color w:val="000000"/>
          <w:kern w:val="0"/>
          <w:sz w:val="28"/>
          <w:szCs w:val="28"/>
        </w:rPr>
      </w:pPr>
      <w:r>
        <w:rPr>
          <w:rFonts w:ascii="仿宋" w:hAnsi="仿宋" w:eastAsia="仿宋" w:cs="仿宋"/>
          <w:b/>
          <w:color w:val="000000"/>
          <w:kern w:val="0"/>
          <w:sz w:val="28"/>
          <w:szCs w:val="28"/>
        </w:rPr>
        <w:t>6.</w:t>
      </w:r>
      <w:r>
        <w:rPr>
          <w:rFonts w:hint="eastAsia" w:ascii="仿宋" w:hAnsi="仿宋" w:eastAsia="仿宋" w:cs="仿宋"/>
          <w:b/>
          <w:color w:val="000000"/>
          <w:kern w:val="0"/>
          <w:sz w:val="28"/>
          <w:szCs w:val="28"/>
        </w:rPr>
        <w:t>质量要求：</w:t>
      </w:r>
      <w:r>
        <w:rPr>
          <w:rFonts w:hint="eastAsia" w:ascii="仿宋" w:hAnsi="仿宋" w:eastAsia="仿宋" w:cs="仿宋"/>
          <w:bCs/>
          <w:color w:val="000000"/>
          <w:kern w:val="0"/>
          <w:sz w:val="28"/>
          <w:szCs w:val="28"/>
        </w:rPr>
        <w:t>国标。如供方提供的产品存在任何质量问题，需方均有权解除合同，供方应将需方已支付的不合格产品所对应的款项返还需方，并按照合同总价款的 1 %向需方支付违约金，该违约金不足以弥补需方全部损失的，供方负责继续赔偿（包括但不限于供方向第三方支付的赔偿金，供方因处理事故产生的相关费用、诉讼费、律师费、检测费等）。</w:t>
      </w:r>
    </w:p>
    <w:p>
      <w:pPr>
        <w:pStyle w:val="2"/>
        <w:spacing w:line="360" w:lineRule="auto"/>
        <w:ind w:firstLine="562"/>
        <w:rPr>
          <w:rFonts w:ascii="仿宋" w:hAnsi="仿宋" w:eastAsia="仿宋" w:cs="仿宋"/>
          <w:bCs/>
          <w:color w:val="000000"/>
          <w:kern w:val="0"/>
          <w:sz w:val="28"/>
          <w:szCs w:val="28"/>
        </w:rPr>
      </w:pPr>
      <w:r>
        <w:rPr>
          <w:rFonts w:ascii="仿宋" w:hAnsi="仿宋" w:eastAsia="仿宋" w:cs="仿宋"/>
          <w:b/>
          <w:color w:val="000000"/>
          <w:kern w:val="0"/>
          <w:sz w:val="28"/>
          <w:szCs w:val="28"/>
        </w:rPr>
        <w:t>7</w:t>
      </w:r>
      <w:r>
        <w:rPr>
          <w:rFonts w:hint="eastAsia" w:ascii="仿宋" w:hAnsi="仿宋" w:eastAsia="仿宋" w:cs="仿宋"/>
          <w:b/>
          <w:color w:val="000000"/>
          <w:kern w:val="0"/>
          <w:sz w:val="28"/>
          <w:szCs w:val="28"/>
        </w:rPr>
        <w:t>．报价截止时间：</w:t>
      </w:r>
      <w:r>
        <w:rPr>
          <w:rFonts w:hint="eastAsia" w:ascii="仿宋" w:hAnsi="仿宋" w:eastAsia="仿宋" w:cs="仿宋"/>
          <w:bCs/>
          <w:color w:val="000000"/>
          <w:kern w:val="0"/>
          <w:sz w:val="28"/>
          <w:szCs w:val="28"/>
        </w:rPr>
        <w:t>2023年5月25日10时前。</w:t>
      </w:r>
    </w:p>
    <w:p>
      <w:pPr>
        <w:pStyle w:val="2"/>
        <w:spacing w:line="360" w:lineRule="auto"/>
        <w:ind w:firstLine="562"/>
        <w:rPr>
          <w:rFonts w:ascii="仿宋" w:hAnsi="仿宋" w:eastAsia="仿宋" w:cs="仿宋"/>
          <w:bCs/>
          <w:color w:val="000000"/>
          <w:kern w:val="0"/>
          <w:sz w:val="28"/>
          <w:szCs w:val="28"/>
        </w:rPr>
      </w:pPr>
      <w:r>
        <w:rPr>
          <w:rFonts w:ascii="仿宋" w:hAnsi="仿宋" w:eastAsia="仿宋" w:cs="仿宋"/>
          <w:b/>
          <w:color w:val="000000"/>
          <w:kern w:val="0"/>
          <w:sz w:val="28"/>
          <w:szCs w:val="28"/>
        </w:rPr>
        <w:t>8</w:t>
      </w:r>
      <w:r>
        <w:rPr>
          <w:rFonts w:hint="eastAsia" w:ascii="仿宋" w:hAnsi="仿宋" w:eastAsia="仿宋" w:cs="仿宋"/>
          <w:b/>
          <w:color w:val="000000"/>
          <w:kern w:val="0"/>
          <w:sz w:val="28"/>
          <w:szCs w:val="28"/>
        </w:rPr>
        <w:t>．调价说明：</w:t>
      </w:r>
      <w:r>
        <w:rPr>
          <w:rFonts w:hint="eastAsia" w:ascii="仿宋" w:hAnsi="仿宋" w:eastAsia="仿宋" w:cs="仿宋"/>
          <w:bCs/>
          <w:color w:val="000000"/>
          <w:kern w:val="0"/>
          <w:sz w:val="28"/>
          <w:szCs w:val="28"/>
        </w:rPr>
        <w:t>结算价格实行浮动价，但其中浮动价在合同执行过程中保持固定不变，即结算单价=基价+附件单价，其中基价以到货日“我的钢铁网”（http://www.mysteel.com/）第一次兰州地区（基价所选择的地区）公布的所供品牌的钢材对应规格、价格为准。《我的钢铁网》（http://www.mysteel.com/）公布的基价（行情价）若有备注价格，采用备注价格，12定尺螺纹钢采用备注价格确定出厂单价；若遇当天公布多次基价，则选择第一次报价；若遇法定节假日《我的钢铁网》上未公布基价时，以法定节假日起最近的上一个工作日《我的钢铁网》公布的基价为准；若遇特定规格型号材料供货当日基价未公布时，比较最接近日期已公布最接近小规格材料基价确定材料出厂单价。</w:t>
      </w:r>
    </w:p>
    <w:p>
      <w:pPr>
        <w:pStyle w:val="2"/>
        <w:spacing w:line="360" w:lineRule="auto"/>
        <w:ind w:firstLine="562"/>
        <w:rPr>
          <w:rFonts w:ascii="仿宋" w:hAnsi="仿宋" w:eastAsia="仿宋" w:cs="仿宋"/>
          <w:b/>
          <w:color w:val="000000"/>
          <w:kern w:val="0"/>
          <w:sz w:val="28"/>
          <w:szCs w:val="28"/>
        </w:rPr>
      </w:pPr>
      <w:r>
        <w:rPr>
          <w:rFonts w:ascii="仿宋" w:hAnsi="仿宋" w:eastAsia="仿宋" w:cs="仿宋"/>
          <w:b/>
          <w:color w:val="000000"/>
          <w:kern w:val="0"/>
          <w:sz w:val="28"/>
          <w:szCs w:val="28"/>
        </w:rPr>
        <w:t>9.</w:t>
      </w:r>
      <w:r>
        <w:rPr>
          <w:rFonts w:hint="eastAsia" w:ascii="仿宋" w:hAnsi="仿宋" w:eastAsia="仿宋" w:cs="仿宋"/>
          <w:b/>
          <w:color w:val="000000"/>
          <w:kern w:val="0"/>
          <w:sz w:val="28"/>
          <w:szCs w:val="28"/>
        </w:rPr>
        <w:t xml:space="preserve"> 品牌要求：</w:t>
      </w:r>
      <w:r>
        <w:rPr>
          <w:rFonts w:hint="eastAsia" w:ascii="仿宋" w:hAnsi="仿宋" w:eastAsia="仿宋" w:cs="仿宋"/>
          <w:bCs/>
          <w:color w:val="000000"/>
          <w:kern w:val="0"/>
          <w:sz w:val="28"/>
          <w:szCs w:val="28"/>
        </w:rPr>
        <w:t>酒钢、宁钢、龙钢。</w:t>
      </w:r>
    </w:p>
    <w:p>
      <w:pPr>
        <w:pStyle w:val="2"/>
        <w:spacing w:line="360" w:lineRule="auto"/>
        <w:ind w:firstLine="562"/>
        <w:rPr>
          <w:rFonts w:ascii="仿宋" w:hAnsi="仿宋" w:eastAsia="仿宋" w:cs="仿宋"/>
          <w:bCs/>
          <w:color w:val="000000"/>
          <w:kern w:val="0"/>
          <w:sz w:val="28"/>
          <w:szCs w:val="28"/>
        </w:rPr>
      </w:pPr>
      <w:r>
        <w:rPr>
          <w:rFonts w:ascii="仿宋" w:hAnsi="仿宋" w:eastAsia="仿宋" w:cs="仿宋"/>
          <w:b/>
          <w:color w:val="000000"/>
          <w:kern w:val="0"/>
          <w:sz w:val="28"/>
          <w:szCs w:val="28"/>
        </w:rPr>
        <w:t>10</w:t>
      </w:r>
      <w:r>
        <w:rPr>
          <w:rFonts w:hint="eastAsia" w:ascii="仿宋" w:hAnsi="仿宋" w:eastAsia="仿宋" w:cs="仿宋"/>
          <w:b/>
          <w:color w:val="000000"/>
          <w:kern w:val="0"/>
          <w:sz w:val="28"/>
          <w:szCs w:val="28"/>
        </w:rPr>
        <w:t>．发票要求：</w:t>
      </w:r>
      <w:r>
        <w:rPr>
          <w:rFonts w:hint="eastAsia" w:ascii="仿宋" w:hAnsi="仿宋" w:eastAsia="仿宋" w:cs="仿宋"/>
          <w:bCs/>
          <w:color w:val="000000"/>
          <w:kern w:val="0"/>
          <w:sz w:val="28"/>
          <w:szCs w:val="28"/>
        </w:rPr>
        <w:t>发票为13%增值税专用发票。</w:t>
      </w:r>
    </w:p>
    <w:p>
      <w:pPr>
        <w:pStyle w:val="5"/>
        <w:spacing w:before="0" w:beforeAutospacing="0" w:after="0" w:afterAutospacing="0" w:line="360" w:lineRule="auto"/>
        <w:ind w:firstLine="562" w:firstLineChars="200"/>
        <w:jc w:val="both"/>
        <w:outlineLvl w:val="1"/>
        <w:rPr>
          <w:rFonts w:ascii="仿宋" w:hAnsi="仿宋" w:eastAsia="仿宋" w:cs="仿宋"/>
          <w:b/>
          <w:bCs/>
          <w:color w:val="000000"/>
          <w:sz w:val="28"/>
          <w:szCs w:val="28"/>
        </w:rPr>
      </w:pPr>
      <w:r>
        <w:rPr>
          <w:rFonts w:ascii="仿宋" w:hAnsi="仿宋" w:eastAsia="仿宋" w:cs="仿宋"/>
          <w:b/>
          <w:bCs/>
          <w:color w:val="000000"/>
          <w:sz w:val="28"/>
          <w:szCs w:val="28"/>
        </w:rPr>
        <w:t>11.</w:t>
      </w:r>
      <w:r>
        <w:rPr>
          <w:rFonts w:hint="eastAsia" w:ascii="仿宋" w:hAnsi="仿宋" w:eastAsia="仿宋" w:cs="仿宋"/>
          <w:b/>
          <w:bCs/>
          <w:color w:val="000000"/>
          <w:sz w:val="28"/>
          <w:szCs w:val="28"/>
        </w:rPr>
        <w:t>询价物资信息</w:t>
      </w:r>
    </w:p>
    <w:tbl>
      <w:tblPr>
        <w:tblStyle w:val="6"/>
        <w:tblW w:w="9356" w:type="dxa"/>
        <w:tblInd w:w="-176" w:type="dxa"/>
        <w:tblLayout w:type="fixed"/>
        <w:tblCellMar>
          <w:top w:w="0" w:type="dxa"/>
          <w:left w:w="108" w:type="dxa"/>
          <w:bottom w:w="0" w:type="dxa"/>
          <w:right w:w="108" w:type="dxa"/>
        </w:tblCellMar>
      </w:tblPr>
      <w:tblGrid>
        <w:gridCol w:w="1135"/>
        <w:gridCol w:w="1417"/>
        <w:gridCol w:w="993"/>
        <w:gridCol w:w="1134"/>
        <w:gridCol w:w="1134"/>
        <w:gridCol w:w="1134"/>
        <w:gridCol w:w="1275"/>
        <w:gridCol w:w="1134"/>
      </w:tblGrid>
      <w:tr>
        <w:tblPrEx>
          <w:tblCellMar>
            <w:top w:w="0" w:type="dxa"/>
            <w:left w:w="108" w:type="dxa"/>
            <w:bottom w:w="0" w:type="dxa"/>
            <w:right w:w="108" w:type="dxa"/>
          </w:tblCellMar>
        </w:tblPrEx>
        <w:trPr>
          <w:trHeight w:val="312" w:hRule="atLeast"/>
        </w:trPr>
        <w:tc>
          <w:tcPr>
            <w:tcW w:w="11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物资名称</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型号规格尺寸要求</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计量单位</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暂定</w:t>
            </w:r>
          </w:p>
          <w:p>
            <w:pPr>
              <w:widowControl/>
              <w:jc w:val="center"/>
              <w:rPr>
                <w:rFonts w:ascii="宋体" w:hAnsi="宋体" w:cs="宋体"/>
                <w:b/>
                <w:bCs/>
                <w:kern w:val="0"/>
                <w:sz w:val="20"/>
                <w:szCs w:val="20"/>
              </w:rPr>
            </w:pPr>
            <w:r>
              <w:rPr>
                <w:rFonts w:hint="eastAsia" w:ascii="宋体" w:hAnsi="宋体" w:cs="宋体"/>
                <w:b/>
                <w:bCs/>
                <w:kern w:val="0"/>
                <w:sz w:val="20"/>
                <w:szCs w:val="20"/>
              </w:rPr>
              <w:t>数量</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基准价</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（元/吨）</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附加单价</w:t>
            </w:r>
          </w:p>
          <w:p>
            <w:pPr>
              <w:widowControl/>
              <w:jc w:val="center"/>
              <w:rPr>
                <w:rFonts w:ascii="宋体" w:hAnsi="宋体" w:cs="宋体"/>
                <w:b/>
                <w:bCs/>
                <w:kern w:val="0"/>
                <w:sz w:val="20"/>
                <w:szCs w:val="20"/>
              </w:rPr>
            </w:pPr>
            <w:r>
              <w:rPr>
                <w:rFonts w:hint="eastAsia" w:ascii="宋体" w:hAnsi="宋体" w:cs="宋体"/>
                <w:b/>
                <w:bCs/>
                <w:kern w:val="0"/>
                <w:sz w:val="20"/>
                <w:szCs w:val="20"/>
              </w:rPr>
              <w:t>（元/吨）</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含税综合</w:t>
            </w:r>
          </w:p>
          <w:p>
            <w:pPr>
              <w:widowControl/>
              <w:jc w:val="center"/>
              <w:rPr>
                <w:rFonts w:ascii="宋体" w:hAnsi="宋体" w:cs="宋体"/>
                <w:b/>
                <w:bCs/>
                <w:kern w:val="0"/>
                <w:sz w:val="20"/>
                <w:szCs w:val="20"/>
              </w:rPr>
            </w:pPr>
            <w:r>
              <w:rPr>
                <w:rFonts w:hint="eastAsia" w:ascii="宋体" w:hAnsi="宋体" w:cs="宋体"/>
                <w:b/>
                <w:bCs/>
                <w:kern w:val="0"/>
                <w:sz w:val="20"/>
                <w:szCs w:val="20"/>
              </w:rPr>
              <w:t>单价</w:t>
            </w:r>
          </w:p>
          <w:p>
            <w:pPr>
              <w:widowControl/>
              <w:jc w:val="center"/>
              <w:rPr>
                <w:rFonts w:ascii="宋体" w:hAnsi="宋体" w:cs="宋体"/>
                <w:b/>
                <w:bCs/>
                <w:kern w:val="0"/>
                <w:sz w:val="20"/>
                <w:szCs w:val="20"/>
              </w:rPr>
            </w:pPr>
            <w:r>
              <w:rPr>
                <w:rFonts w:hint="eastAsia" w:ascii="宋体" w:hAnsi="宋体" w:cs="宋体"/>
                <w:b/>
                <w:bCs/>
                <w:kern w:val="0"/>
                <w:sz w:val="20"/>
                <w:szCs w:val="20"/>
              </w:rPr>
              <w:t>（元/吨）</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综合合价</w:t>
            </w:r>
          </w:p>
          <w:p>
            <w:pPr>
              <w:widowControl/>
              <w:jc w:val="center"/>
              <w:rPr>
                <w:rFonts w:ascii="宋体" w:hAnsi="宋体" w:cs="宋体"/>
                <w:b/>
                <w:bCs/>
                <w:kern w:val="0"/>
                <w:sz w:val="20"/>
                <w:szCs w:val="20"/>
              </w:rPr>
            </w:pPr>
            <w:r>
              <w:rPr>
                <w:rFonts w:hint="eastAsia" w:ascii="宋体" w:hAnsi="宋体" w:cs="宋体"/>
                <w:b/>
                <w:bCs/>
                <w:kern w:val="0"/>
                <w:sz w:val="20"/>
                <w:szCs w:val="20"/>
              </w:rPr>
              <w:t>（元）</w:t>
            </w:r>
          </w:p>
        </w:tc>
      </w:tr>
      <w:tr>
        <w:tblPrEx>
          <w:tblCellMar>
            <w:top w:w="0" w:type="dxa"/>
            <w:left w:w="108" w:type="dxa"/>
            <w:bottom w:w="0" w:type="dxa"/>
            <w:right w:w="108" w:type="dxa"/>
          </w:tblCellMar>
        </w:tblPrEx>
        <w:trPr>
          <w:trHeight w:val="312" w:hRule="atLeast"/>
        </w:trPr>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312" w:hRule="atLeast"/>
        </w:trPr>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312" w:hRule="atLeast"/>
        </w:trPr>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A</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B</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C</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D=B±C</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E=A*D</w:t>
            </w:r>
          </w:p>
        </w:tc>
      </w:tr>
      <w:tr>
        <w:tblPrEx>
          <w:tblCellMar>
            <w:top w:w="0" w:type="dxa"/>
            <w:left w:w="108" w:type="dxa"/>
            <w:bottom w:w="0" w:type="dxa"/>
            <w:right w:w="108" w:type="dxa"/>
          </w:tblCellMar>
        </w:tblPrEx>
        <w:trPr>
          <w:trHeight w:val="312" w:hRule="atLeast"/>
        </w:trPr>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54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4"/>
              </w:rPr>
            </w:pPr>
            <w:bookmarkStart w:id="0" w:name="_Hlk129708054"/>
            <w:r>
              <w:rPr>
                <w:rFonts w:hint="eastAsia"/>
                <w:color w:val="000000"/>
              </w:rPr>
              <w:t>热轧光圆钢筋</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HPB300 8mm</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233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4350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热轧光圆钢筋</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HPB300 10mm</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905</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4350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热轧光圆钢筋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HPB300 12mm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2241</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4350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热轧光圆钢筋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HPB300 16mm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697</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4800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热轧光圆钢筋</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HPB300 25mm</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173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4780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10mm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6150</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4350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12mm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8800</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4350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14mm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8500</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4350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16mm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1899</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4200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20mm</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218</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4150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22mm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6500</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4150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25mm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1685</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4180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28mm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790</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4300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HPB400E 32mm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800</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4300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HPB500E 10mm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371</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4630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HPB500E 12mm</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256</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4630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HPB500E 22mm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116</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4430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bookmarkEnd w:id="0"/>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HPB500E 25mm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2966</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4460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热轧带肋钢筋</w:t>
            </w:r>
          </w:p>
        </w:tc>
        <w:tc>
          <w:tcPr>
            <w:tcW w:w="1417"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HPB500E 28mm</w:t>
            </w:r>
          </w:p>
        </w:tc>
        <w:tc>
          <w:tcPr>
            <w:tcW w:w="993"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吨</w:t>
            </w:r>
          </w:p>
        </w:tc>
        <w:tc>
          <w:tcPr>
            <w:tcW w:w="1134"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1917</w:t>
            </w:r>
          </w:p>
        </w:tc>
        <w:tc>
          <w:tcPr>
            <w:tcW w:w="1134" w:type="dxa"/>
            <w:tcBorders>
              <w:top w:val="nil"/>
              <w:left w:val="nil"/>
              <w:bottom w:val="single" w:color="auto" w:sz="4" w:space="0"/>
              <w:right w:val="single" w:color="auto" w:sz="4" w:space="0"/>
            </w:tcBorders>
            <w:shd w:val="clear" w:color="auto" w:fill="auto"/>
            <w:vAlign w:val="center"/>
          </w:tcPr>
          <w:p>
            <w:pPr>
              <w:jc w:val="center"/>
            </w:pPr>
            <w:r>
              <w:rPr>
                <w:rFonts w:hint="eastAsia"/>
              </w:rPr>
              <w:t>4580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540"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合计</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ascii="宋体" w:hAnsi="宋体" w:cs="宋体"/>
                <w:b/>
                <w:bCs/>
                <w:kern w:val="0"/>
                <w:szCs w:val="21"/>
              </w:rPr>
              <w:t>45217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p>
        </w:tc>
      </w:tr>
    </w:tbl>
    <w:p>
      <w:pPr>
        <w:pStyle w:val="5"/>
        <w:spacing w:before="0" w:beforeAutospacing="0" w:after="0" w:afterAutospacing="0" w:line="600" w:lineRule="exact"/>
        <w:ind w:firstLine="562" w:firstLineChars="200"/>
        <w:jc w:val="both"/>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1</w:t>
      </w:r>
      <w:r>
        <w:rPr>
          <w:rFonts w:ascii="仿宋" w:hAnsi="仿宋" w:eastAsia="仿宋" w:cs="仿宋"/>
          <w:b/>
          <w:bCs/>
          <w:color w:val="000000"/>
          <w:sz w:val="28"/>
          <w:szCs w:val="28"/>
        </w:rPr>
        <w:t>2</w:t>
      </w:r>
      <w:r>
        <w:rPr>
          <w:rFonts w:hint="eastAsia" w:ascii="仿宋" w:hAnsi="仿宋" w:eastAsia="仿宋" w:cs="仿宋"/>
          <w:b/>
          <w:bCs/>
          <w:color w:val="000000"/>
          <w:sz w:val="28"/>
          <w:szCs w:val="28"/>
        </w:rPr>
        <w:t>．报价文件组成：</w:t>
      </w:r>
    </w:p>
    <w:p>
      <w:pPr>
        <w:pStyle w:val="5"/>
        <w:spacing w:before="0" w:beforeAutospacing="0" w:after="0" w:afterAutospacing="0" w:line="600" w:lineRule="exact"/>
        <w:ind w:firstLine="560" w:firstLineChars="200"/>
        <w:jc w:val="both"/>
        <w:outlineLvl w:val="1"/>
        <w:rPr>
          <w:rFonts w:ascii="仿宋" w:hAnsi="仿宋" w:eastAsia="仿宋" w:cs="仿宋"/>
          <w:bCs/>
          <w:color w:val="000000"/>
          <w:sz w:val="28"/>
          <w:szCs w:val="28"/>
        </w:rPr>
      </w:pPr>
      <w:r>
        <w:rPr>
          <w:rFonts w:hint="eastAsia" w:ascii="仿宋" w:hAnsi="仿宋" w:eastAsia="仿宋" w:cs="仿宋"/>
          <w:bCs/>
          <w:color w:val="000000"/>
          <w:sz w:val="28"/>
          <w:szCs w:val="28"/>
        </w:rPr>
        <w:t>（1）报价表（格式见附件）</w:t>
      </w:r>
    </w:p>
    <w:p>
      <w:pPr>
        <w:pStyle w:val="5"/>
        <w:spacing w:before="0" w:beforeAutospacing="0" w:after="0" w:afterAutospacing="0" w:line="600" w:lineRule="exact"/>
        <w:ind w:firstLine="560" w:firstLineChars="200"/>
        <w:jc w:val="both"/>
        <w:outlineLvl w:val="1"/>
        <w:rPr>
          <w:rFonts w:ascii="仿宋" w:hAnsi="仿宋" w:eastAsia="仿宋" w:cs="仿宋"/>
          <w:bCs/>
          <w:color w:val="000000"/>
          <w:sz w:val="28"/>
          <w:szCs w:val="28"/>
        </w:rPr>
      </w:pPr>
      <w:r>
        <w:rPr>
          <w:rFonts w:hint="eastAsia" w:ascii="仿宋" w:hAnsi="仿宋" w:eastAsia="仿宋" w:cs="仿宋"/>
          <w:bCs/>
          <w:color w:val="000000"/>
          <w:sz w:val="28"/>
          <w:szCs w:val="28"/>
        </w:rPr>
        <w:t>（2）营业执照</w:t>
      </w:r>
    </w:p>
    <w:p>
      <w:pPr>
        <w:pStyle w:val="5"/>
        <w:spacing w:before="0" w:beforeAutospacing="0" w:after="0" w:afterAutospacing="0" w:line="600" w:lineRule="exact"/>
        <w:ind w:firstLine="560" w:firstLineChars="200"/>
        <w:jc w:val="both"/>
        <w:outlineLvl w:val="1"/>
        <w:rPr>
          <w:rFonts w:ascii="仿宋" w:hAnsi="仿宋" w:eastAsia="仿宋" w:cs="仿宋"/>
          <w:bCs/>
          <w:color w:val="000000"/>
          <w:sz w:val="28"/>
          <w:szCs w:val="28"/>
        </w:rPr>
      </w:pPr>
      <w:r>
        <w:rPr>
          <w:rFonts w:hint="eastAsia" w:ascii="仿宋" w:hAnsi="仿宋" w:eastAsia="仿宋" w:cs="仿宋"/>
          <w:bCs/>
          <w:color w:val="000000"/>
          <w:sz w:val="28"/>
          <w:szCs w:val="28"/>
        </w:rPr>
        <w:t>（3）近三年相关供货业绩合同复印件（至少提供一份）</w:t>
      </w:r>
    </w:p>
    <w:p>
      <w:pPr>
        <w:pStyle w:val="5"/>
        <w:spacing w:before="0" w:beforeAutospacing="0" w:after="0" w:afterAutospacing="0" w:line="600" w:lineRule="exact"/>
        <w:ind w:firstLine="560" w:firstLineChars="200"/>
        <w:jc w:val="both"/>
        <w:outlineLvl w:val="1"/>
        <w:rPr>
          <w:rFonts w:ascii="仿宋" w:hAnsi="仿宋" w:eastAsia="仿宋" w:cs="仿宋"/>
          <w:bCs/>
          <w:color w:val="000000"/>
          <w:sz w:val="28"/>
          <w:szCs w:val="28"/>
        </w:rPr>
      </w:pPr>
      <w:r>
        <w:rPr>
          <w:rFonts w:hint="eastAsia" w:ascii="仿宋" w:hAnsi="仿宋" w:eastAsia="仿宋" w:cs="仿宋"/>
          <w:bCs/>
          <w:color w:val="000000"/>
          <w:sz w:val="28"/>
          <w:szCs w:val="28"/>
        </w:rPr>
        <w:t>（4）履约信用证明材料：（a）附“信用中国”网站（www.creditchina.gov.cn）未被列入失信被执行人查询结果截图。（b）应附供应商在国家企业信用信息公示系统（http://www.gsxt.gov.cn/index.html）中未被列入严重违法失信企业名单的查询结果截图（盖公章）。</w:t>
      </w:r>
    </w:p>
    <w:p>
      <w:pPr>
        <w:pStyle w:val="5"/>
        <w:spacing w:before="0" w:beforeAutospacing="0" w:after="0" w:afterAutospacing="0" w:line="600" w:lineRule="exact"/>
        <w:ind w:firstLine="562" w:firstLineChars="200"/>
        <w:jc w:val="both"/>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以上材料应作为邮件附件发送至指定邮箱，附件资料不齐则视为放弃报价。</w:t>
      </w:r>
    </w:p>
    <w:p>
      <w:pPr>
        <w:pStyle w:val="5"/>
        <w:spacing w:before="0" w:beforeAutospacing="0" w:after="0" w:afterAutospacing="0" w:line="600" w:lineRule="exact"/>
        <w:ind w:firstLine="562" w:firstLineChars="200"/>
        <w:jc w:val="both"/>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1</w:t>
      </w:r>
      <w:r>
        <w:rPr>
          <w:rFonts w:ascii="仿宋" w:hAnsi="仿宋" w:eastAsia="仿宋" w:cs="仿宋"/>
          <w:b/>
          <w:bCs/>
          <w:color w:val="000000"/>
          <w:sz w:val="28"/>
          <w:szCs w:val="28"/>
        </w:rPr>
        <w:t>2.</w:t>
      </w:r>
      <w:r>
        <w:rPr>
          <w:rFonts w:hint="eastAsia" w:ascii="仿宋" w:hAnsi="仿宋" w:eastAsia="仿宋" w:cs="仿宋"/>
          <w:b/>
          <w:bCs/>
          <w:color w:val="000000"/>
          <w:sz w:val="28"/>
          <w:szCs w:val="28"/>
        </w:rPr>
        <w:t>联系方式</w:t>
      </w:r>
    </w:p>
    <w:p>
      <w:pPr>
        <w:pStyle w:val="5"/>
        <w:spacing w:before="0" w:beforeAutospacing="0" w:after="0" w:afterAutospacing="0" w:line="60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询价人：</w:t>
      </w:r>
      <w:r>
        <w:rPr>
          <w:rFonts w:hint="eastAsia" w:ascii="仿宋" w:hAnsi="仿宋" w:eastAsia="仿宋" w:cs="仿宋"/>
          <w:color w:val="000000"/>
          <w:sz w:val="28"/>
          <w:szCs w:val="28"/>
          <w:u w:val="single"/>
        </w:rPr>
        <w:t xml:space="preserve">福建省高速市政工程有限公司 </w:t>
      </w:r>
      <w:r>
        <w:rPr>
          <w:rFonts w:hint="eastAsia" w:ascii="仿宋" w:hAnsi="仿宋" w:eastAsia="仿宋" w:cs="仿宋"/>
          <w:color w:val="000000"/>
          <w:sz w:val="28"/>
          <w:szCs w:val="28"/>
        </w:rPr>
        <w:t xml:space="preserve">                 </w:t>
      </w:r>
    </w:p>
    <w:p>
      <w:pPr>
        <w:pStyle w:val="5"/>
        <w:spacing w:before="0" w:beforeAutospacing="0" w:after="0" w:afterAutospacing="0" w:line="600" w:lineRule="exact"/>
        <w:ind w:firstLine="560" w:firstLineChars="200"/>
        <w:jc w:val="both"/>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厦门市思明区天湖路97-99号1层福建省高速市政工程有限公司</w:t>
      </w:r>
    </w:p>
    <w:p>
      <w:pPr>
        <w:pStyle w:val="5"/>
        <w:spacing w:before="0" w:beforeAutospacing="0" w:after="0" w:afterAutospacing="0" w:line="600" w:lineRule="exact"/>
        <w:ind w:firstLine="560" w:firstLineChars="200"/>
        <w:jc w:val="both"/>
        <w:rPr>
          <w:rFonts w:ascii="仿宋" w:hAnsi="仿宋" w:eastAsia="仿宋" w:cs="仿宋"/>
          <w:color w:val="000000"/>
          <w:sz w:val="28"/>
          <w:szCs w:val="28"/>
          <w:u w:val="single"/>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u w:val="single"/>
        </w:rPr>
        <w:t>丁先生</w:t>
      </w:r>
    </w:p>
    <w:p>
      <w:pPr>
        <w:pStyle w:val="5"/>
        <w:spacing w:before="0" w:beforeAutospacing="0" w:after="0" w:afterAutospacing="0" w:line="600" w:lineRule="exact"/>
        <w:ind w:firstLine="560" w:firstLineChars="200"/>
        <w:jc w:val="both"/>
        <w:rPr>
          <w:rFonts w:ascii="仿宋" w:hAnsi="仿宋" w:eastAsia="仿宋" w:cs="仿宋"/>
          <w:color w:val="000000"/>
          <w:sz w:val="28"/>
          <w:szCs w:val="28"/>
          <w:u w:val="single"/>
        </w:rPr>
      </w:pPr>
      <w:r>
        <w:rPr>
          <w:rFonts w:hint="eastAsia" w:ascii="仿宋" w:hAnsi="仿宋" w:eastAsia="仿宋" w:cs="仿宋"/>
          <w:color w:val="000000"/>
          <w:sz w:val="28"/>
          <w:szCs w:val="28"/>
        </w:rPr>
        <w:t>电  话：</w:t>
      </w:r>
      <w:r>
        <w:rPr>
          <w:rFonts w:ascii="仿宋" w:hAnsi="仿宋" w:eastAsia="仿宋" w:cs="仿宋"/>
          <w:color w:val="000000"/>
          <w:sz w:val="28"/>
          <w:szCs w:val="28"/>
          <w:u w:val="single"/>
        </w:rPr>
        <w:t>18559652665</w:t>
      </w:r>
    </w:p>
    <w:p>
      <w:pPr>
        <w:pStyle w:val="5"/>
        <w:spacing w:before="0" w:beforeAutospacing="0" w:after="0" w:afterAutospacing="0" w:line="600" w:lineRule="exact"/>
        <w:ind w:firstLine="560" w:firstLineChars="200"/>
        <w:jc w:val="both"/>
        <w:rPr>
          <w:rStyle w:val="8"/>
          <w:rFonts w:ascii="仿宋" w:hAnsi="仿宋" w:eastAsia="仿宋" w:cs="仿宋"/>
          <w:sz w:val="28"/>
          <w:szCs w:val="28"/>
        </w:rPr>
      </w:pPr>
      <w:r>
        <w:rPr>
          <w:rFonts w:hint="eastAsia" w:ascii="仿宋" w:hAnsi="仿宋" w:eastAsia="仿宋" w:cs="仿宋"/>
          <w:color w:val="000000"/>
          <w:sz w:val="28"/>
          <w:szCs w:val="28"/>
        </w:rPr>
        <w:t>邮  箱：</w:t>
      </w:r>
      <w:r>
        <w:fldChar w:fldCharType="begin"/>
      </w:r>
      <w:r>
        <w:instrText xml:space="preserve"> HYPERLINK "mailto:277035351@qq.com" </w:instrText>
      </w:r>
      <w:r>
        <w:fldChar w:fldCharType="separate"/>
      </w:r>
      <w:r>
        <w:rPr>
          <w:rStyle w:val="8"/>
          <w:rFonts w:ascii="仿宋" w:hAnsi="仿宋" w:eastAsia="仿宋" w:cs="仿宋"/>
          <w:sz w:val="28"/>
          <w:szCs w:val="28"/>
        </w:rPr>
        <w:t>277035351</w:t>
      </w:r>
      <w:r>
        <w:rPr>
          <w:rStyle w:val="8"/>
          <w:rFonts w:hint="eastAsia" w:ascii="仿宋" w:hAnsi="仿宋" w:eastAsia="仿宋" w:cs="仿宋"/>
          <w:sz w:val="28"/>
          <w:szCs w:val="28"/>
        </w:rPr>
        <w:t>@qq.com</w:t>
      </w:r>
      <w:r>
        <w:rPr>
          <w:rStyle w:val="8"/>
          <w:rFonts w:hint="eastAsia" w:ascii="仿宋" w:hAnsi="仿宋" w:eastAsia="仿宋" w:cs="仿宋"/>
          <w:sz w:val="28"/>
          <w:szCs w:val="28"/>
        </w:rPr>
        <w:fldChar w:fldCharType="end"/>
      </w:r>
    </w:p>
    <w:p>
      <w:pPr>
        <w:pStyle w:val="5"/>
        <w:spacing w:before="0" w:beforeAutospacing="0" w:after="0" w:afterAutospacing="0" w:line="600" w:lineRule="exact"/>
        <w:ind w:firstLine="560" w:firstLineChars="200"/>
        <w:jc w:val="both"/>
        <w:rPr>
          <w:rStyle w:val="8"/>
          <w:rFonts w:ascii="仿宋" w:hAnsi="仿宋" w:eastAsia="仿宋" w:cs="仿宋"/>
          <w:sz w:val="28"/>
          <w:szCs w:val="28"/>
        </w:rPr>
      </w:pPr>
    </w:p>
    <w:p>
      <w:pPr>
        <w:pStyle w:val="5"/>
        <w:spacing w:before="0" w:beforeAutospacing="0" w:after="0" w:afterAutospacing="0" w:line="600" w:lineRule="exact"/>
        <w:ind w:firstLine="560" w:firstLineChars="200"/>
        <w:jc w:val="both"/>
        <w:rPr>
          <w:rStyle w:val="8"/>
          <w:rFonts w:ascii="仿宋" w:hAnsi="仿宋" w:eastAsia="仿宋" w:cs="仿宋"/>
          <w:sz w:val="28"/>
          <w:szCs w:val="28"/>
        </w:rPr>
      </w:pPr>
    </w:p>
    <w:p>
      <w:pPr>
        <w:pStyle w:val="5"/>
        <w:spacing w:before="0" w:beforeAutospacing="0" w:after="0" w:afterAutospacing="0" w:line="600" w:lineRule="exact"/>
        <w:ind w:firstLine="560" w:firstLineChars="200"/>
        <w:jc w:val="both"/>
        <w:rPr>
          <w:rFonts w:ascii="仿宋" w:hAnsi="仿宋" w:eastAsia="仿宋" w:cs="仿宋"/>
          <w:sz w:val="28"/>
          <w:szCs w:val="28"/>
        </w:rPr>
      </w:pPr>
      <w:r>
        <w:rPr>
          <w:rStyle w:val="8"/>
          <w:rFonts w:hint="eastAsia" w:ascii="仿宋" w:hAnsi="仿宋" w:eastAsia="仿宋" w:cs="仿宋"/>
          <w:color w:val="auto"/>
          <w:sz w:val="28"/>
          <w:szCs w:val="28"/>
          <w:u w:val="none"/>
        </w:rPr>
        <w:t>附件：采购询价单-福建省高速市政工程有限公司</w:t>
      </w:r>
    </w:p>
    <w:p>
      <w:pPr>
        <w:rPr>
          <w:color w:val="000000"/>
        </w:rPr>
      </w:pPr>
    </w:p>
    <w:p>
      <w:pPr>
        <w:pStyle w:val="2"/>
        <w:ind w:firstLine="560"/>
        <w:jc w:val="right"/>
        <w:rPr>
          <w:rFonts w:ascii="仿宋" w:hAnsi="仿宋" w:eastAsia="仿宋" w:cs="仿宋"/>
          <w:color w:val="000000"/>
          <w:kern w:val="0"/>
          <w:sz w:val="28"/>
          <w:szCs w:val="28"/>
        </w:rPr>
      </w:pPr>
    </w:p>
    <w:p>
      <w:pPr>
        <w:pStyle w:val="2"/>
        <w:ind w:firstLine="4480" w:firstLineChars="1600"/>
        <w:rPr>
          <w:rFonts w:ascii="仿宋" w:hAnsi="仿宋" w:eastAsia="仿宋" w:cs="仿宋"/>
          <w:color w:val="000000"/>
          <w:sz w:val="28"/>
          <w:szCs w:val="28"/>
        </w:rPr>
      </w:pPr>
      <w:r>
        <w:rPr>
          <w:rFonts w:hint="eastAsia" w:ascii="仿宋" w:hAnsi="仿宋" w:eastAsia="仿宋" w:cs="仿宋"/>
          <w:color w:val="000000"/>
          <w:kern w:val="0"/>
          <w:sz w:val="28"/>
          <w:szCs w:val="28"/>
        </w:rPr>
        <w:t>福建省高速市政工程有限公司</w:t>
      </w:r>
    </w:p>
    <w:p>
      <w:pPr>
        <w:ind w:firstLine="5320" w:firstLineChars="1900"/>
      </w:pPr>
      <w:r>
        <w:rPr>
          <w:rFonts w:hint="eastAsia" w:ascii="仿宋" w:hAnsi="仿宋" w:eastAsia="仿宋" w:cs="仿宋"/>
          <w:color w:val="000000"/>
          <w:sz w:val="28"/>
          <w:szCs w:val="28"/>
        </w:rPr>
        <w:t>2023年5月2</w:t>
      </w:r>
      <w:r>
        <w:rPr>
          <w:rFonts w:ascii="仿宋" w:hAnsi="仿宋" w:eastAsia="仿宋" w:cs="仿宋"/>
          <w:color w:val="000000"/>
          <w:sz w:val="28"/>
          <w:szCs w:val="28"/>
        </w:rPr>
        <w:t>3</w:t>
      </w:r>
      <w:r>
        <w:rPr>
          <w:rFonts w:hint="eastAsia" w:ascii="仿宋" w:hAnsi="仿宋" w:eastAsia="仿宋" w:cs="仿宋"/>
          <w:color w:val="000000"/>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WNhNTgxN2I3ODcwYzBlOGUxOGYyOGYyOWU3ODQifQ=="/>
  </w:docVars>
  <w:rsids>
    <w:rsidRoot w:val="00246D9A"/>
    <w:rsid w:val="000642AE"/>
    <w:rsid w:val="00084B4C"/>
    <w:rsid w:val="000D0B90"/>
    <w:rsid w:val="00124FC1"/>
    <w:rsid w:val="00246D9A"/>
    <w:rsid w:val="00352692"/>
    <w:rsid w:val="00636940"/>
    <w:rsid w:val="00744414"/>
    <w:rsid w:val="007B33B9"/>
    <w:rsid w:val="00815AE5"/>
    <w:rsid w:val="009D4EDB"/>
    <w:rsid w:val="00A1028E"/>
    <w:rsid w:val="00B43544"/>
    <w:rsid w:val="00C1484C"/>
    <w:rsid w:val="00EE357C"/>
    <w:rsid w:val="00F20B0B"/>
    <w:rsid w:val="00FC50B2"/>
    <w:rsid w:val="01924772"/>
    <w:rsid w:val="0310209B"/>
    <w:rsid w:val="09755CBE"/>
    <w:rsid w:val="0EEB0DDC"/>
    <w:rsid w:val="10E2302E"/>
    <w:rsid w:val="14C171BE"/>
    <w:rsid w:val="17993A81"/>
    <w:rsid w:val="1AB97FA6"/>
    <w:rsid w:val="1E380A94"/>
    <w:rsid w:val="1F160C3B"/>
    <w:rsid w:val="25AF5D23"/>
    <w:rsid w:val="30295295"/>
    <w:rsid w:val="30DC68D5"/>
    <w:rsid w:val="5A8A4992"/>
    <w:rsid w:val="5F3E3E6D"/>
    <w:rsid w:val="628812FC"/>
    <w:rsid w:val="6FE0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Unresolved Mention"/>
    <w:basedOn w:val="7"/>
    <w:semiHidden/>
    <w:unhideWhenUsed/>
    <w:qFormat/>
    <w:uiPriority w:val="99"/>
    <w:rPr>
      <w:color w:val="605E5C"/>
      <w:shd w:val="clear" w:color="auto" w:fill="E1DFDD"/>
    </w:rPr>
  </w:style>
  <w:style w:type="character" w:customStyle="1" w:styleId="10">
    <w:name w:val="页脚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439</Words>
  <Characters>2507</Characters>
  <Lines>20</Lines>
  <Paragraphs>5</Paragraphs>
  <TotalTime>38</TotalTime>
  <ScaleCrop>false</ScaleCrop>
  <LinksUpToDate>false</LinksUpToDate>
  <CharactersWithSpaces>2941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2023-01-31T01:53:00Z</dcterms:created>
  <dc:creator>Lenovo</dc:creator>
  <cp:lastModifiedBy>Lenovo</cp:lastModifiedBy>
  <cp:lastPrinted>2023-05-18T00:58:00Z</cp:lastPrinted>
  <dcterms:modified xsi:type="dcterms:W3CDTF">2023-05-23T09:41:45Z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33F2A5521E1149F9983216D7B154E801</vt:lpwstr>
  </property>
</Properties>
</file>