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黑体" w:hAnsi="黑体" w:eastAsia="黑体"/>
          <w:sz w:val="48"/>
          <w:szCs w:val="48"/>
          <w:highlight w:val="none"/>
          <w:lang w:eastAsia="zh-CN"/>
        </w:rPr>
      </w:pPr>
    </w:p>
    <w:p>
      <w:pPr>
        <w:spacing w:line="900" w:lineRule="exact"/>
        <w:jc w:val="center"/>
        <w:rPr>
          <w:rFonts w:hint="default" w:ascii="黑体" w:hAnsi="黑体" w:eastAsia="黑体" w:cs="Times New Roman"/>
          <w:kern w:val="0"/>
          <w:sz w:val="52"/>
          <w:szCs w:val="52"/>
          <w:highlight w:val="none"/>
          <w:lang w:val="en-US" w:eastAsia="zh-CN" w:bidi="ar-SA"/>
        </w:rPr>
      </w:pPr>
      <w:r>
        <w:rPr>
          <w:rFonts w:hint="eastAsia" w:ascii="黑体" w:hAnsi="黑体" w:eastAsia="黑体" w:cs="Times New Roman"/>
          <w:kern w:val="0"/>
          <w:sz w:val="52"/>
          <w:szCs w:val="52"/>
          <w:highlight w:val="none"/>
          <w:lang w:val="en-US" w:eastAsia="zh-CN" w:bidi="ar-SA"/>
        </w:rPr>
        <w:t>平潭综合实验区公路与市政公用设施（公路设施部分）日常养护服务</w:t>
      </w:r>
    </w:p>
    <w:p>
      <w:pPr>
        <w:pStyle w:val="2"/>
        <w:ind w:left="0" w:leftChars="0" w:firstLine="0" w:firstLineChars="0"/>
        <w:jc w:val="center"/>
        <w:rPr>
          <w:rFonts w:hint="default" w:ascii="黑体" w:hAnsi="黑体" w:eastAsia="黑体"/>
          <w:sz w:val="52"/>
          <w:szCs w:val="52"/>
          <w:highlight w:val="none"/>
          <w:lang w:val="en-US" w:eastAsia="zh-CN"/>
        </w:rPr>
      </w:pPr>
      <w:r>
        <w:rPr>
          <w:rFonts w:hint="eastAsia" w:ascii="黑体" w:hAnsi="黑体" w:eastAsia="黑体"/>
          <w:sz w:val="52"/>
          <w:szCs w:val="52"/>
          <w:highlight w:val="none"/>
          <w:lang w:val="en-US" w:eastAsia="zh-CN"/>
        </w:rPr>
        <w:t>施工协作队伍选择</w:t>
      </w:r>
    </w:p>
    <w:p>
      <w:pPr>
        <w:pStyle w:val="2"/>
        <w:ind w:left="0" w:leftChars="0" w:firstLine="0" w:firstLineChars="0"/>
        <w:jc w:val="center"/>
        <w:rPr>
          <w:rFonts w:hint="eastAsia" w:ascii="黑体" w:hAnsi="黑体" w:eastAsia="黑体"/>
          <w:sz w:val="52"/>
          <w:szCs w:val="52"/>
          <w:highlight w:val="none"/>
          <w:lang w:val="en-US" w:eastAsia="zh-CN"/>
        </w:rPr>
      </w:pPr>
    </w:p>
    <w:p>
      <w:pPr>
        <w:pStyle w:val="4"/>
        <w:rPr>
          <w:rFonts w:hint="eastAsia" w:ascii="黑体" w:hAnsi="黑体" w:eastAsia="黑体"/>
          <w:sz w:val="52"/>
          <w:szCs w:val="52"/>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2"/>
        <w:ind w:firstLine="400"/>
        <w:rPr>
          <w:highlight w:val="none"/>
        </w:rPr>
      </w:pPr>
    </w:p>
    <w:p>
      <w:pPr>
        <w:pStyle w:val="2"/>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项目编号：</w:t>
      </w:r>
      <w:r>
        <w:rPr>
          <w:rFonts w:hint="eastAsia" w:ascii="仿宋_GB2312" w:hAnsi="宋体" w:eastAsia="仿宋_GB2312"/>
          <w:b/>
          <w:bCs/>
          <w:sz w:val="40"/>
          <w:szCs w:val="40"/>
          <w:highlight w:val="none"/>
          <w:lang w:eastAsia="zh-CN"/>
        </w:rPr>
        <w:t>XM1-2023-LW-00</w:t>
      </w:r>
      <w:r>
        <w:rPr>
          <w:rFonts w:hint="eastAsia" w:ascii="仿宋_GB2312" w:hAnsi="宋体" w:eastAsia="仿宋_GB2312"/>
          <w:b/>
          <w:bCs/>
          <w:sz w:val="40"/>
          <w:szCs w:val="40"/>
          <w:highlight w:val="none"/>
          <w:lang w:val="en-US" w:eastAsia="zh-CN"/>
        </w:rPr>
        <w:t xml:space="preserve">5 </w:t>
      </w:r>
    </w:p>
    <w:p>
      <w:pPr>
        <w:jc w:val="center"/>
        <w:rPr>
          <w:rFonts w:ascii="仿宋_GB2312" w:hAnsi="宋体" w:eastAsia="仿宋_GB2312"/>
          <w:b/>
          <w:bCs/>
          <w:sz w:val="36"/>
          <w:szCs w:val="28"/>
          <w:highlight w:val="none"/>
        </w:rPr>
      </w:pPr>
    </w:p>
    <w:p>
      <w:pPr>
        <w:jc w:val="both"/>
        <w:rPr>
          <w:rFonts w:ascii="仿宋_GB2312" w:hAnsi="宋体" w:eastAsia="仿宋_GB2312"/>
          <w:b/>
          <w:bCs/>
          <w:sz w:val="36"/>
          <w:szCs w:val="28"/>
          <w:highlight w:val="none"/>
        </w:rPr>
      </w:pPr>
    </w:p>
    <w:p>
      <w:pPr>
        <w:spacing w:line="480" w:lineRule="auto"/>
        <w:rPr>
          <w:rFonts w:hint="eastAsia" w:ascii="黑体" w:hAnsi="新宋体" w:eastAsia="黑体"/>
          <w:b/>
          <w:sz w:val="36"/>
          <w:szCs w:val="36"/>
          <w:highlight w:val="none"/>
        </w:rPr>
      </w:pPr>
    </w:p>
    <w:p>
      <w:pPr>
        <w:spacing w:line="480" w:lineRule="auto"/>
        <w:rPr>
          <w:rFonts w:hint="default" w:ascii="黑体" w:hAnsi="新宋体" w:eastAsia="黑体"/>
          <w:b/>
          <w:sz w:val="36"/>
          <w:szCs w:val="36"/>
          <w:highlight w:val="none"/>
          <w:lang w:val="en-US" w:eastAsia="zh-CN"/>
        </w:rPr>
      </w:pPr>
      <w:r>
        <w:rPr>
          <w:rFonts w:hint="eastAsia" w:ascii="黑体" w:hAnsi="新宋体" w:eastAsia="黑体"/>
          <w:b/>
          <w:sz w:val="36"/>
          <w:szCs w:val="36"/>
          <w:highlight w:val="none"/>
        </w:rPr>
        <w:t>采购人：</w:t>
      </w:r>
      <w:r>
        <w:rPr>
          <w:rFonts w:hint="eastAsia" w:ascii="黑体" w:hAnsi="新宋体" w:eastAsia="黑体"/>
          <w:b/>
          <w:sz w:val="36"/>
          <w:szCs w:val="36"/>
          <w:highlight w:val="none"/>
          <w:lang w:val="en-US" w:eastAsia="zh-CN"/>
        </w:rPr>
        <w:t>福建省高速公路养护工程有限公司项目经理部一</w:t>
      </w:r>
    </w:p>
    <w:p>
      <w:pPr>
        <w:pStyle w:val="2"/>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w:t>
      </w:r>
      <w:r>
        <w:rPr>
          <w:rFonts w:hint="eastAsia" w:ascii="黑体" w:hAnsi="新宋体" w:eastAsia="黑体"/>
          <w:b/>
          <w:sz w:val="36"/>
          <w:szCs w:val="36"/>
          <w:highlight w:val="none"/>
          <w:lang w:val="en-US" w:eastAsia="zh-CN"/>
        </w:rPr>
        <w:t>3</w:t>
      </w:r>
      <w:r>
        <w:rPr>
          <w:rFonts w:hint="eastAsia" w:ascii="黑体" w:hAnsi="新宋体" w:eastAsia="黑体"/>
          <w:b/>
          <w:sz w:val="36"/>
          <w:szCs w:val="36"/>
          <w:highlight w:val="none"/>
        </w:rPr>
        <w:t>年</w:t>
      </w:r>
      <w:r>
        <w:rPr>
          <w:rFonts w:hint="eastAsia" w:ascii="黑体" w:hAnsi="新宋体" w:eastAsia="黑体"/>
          <w:b/>
          <w:sz w:val="36"/>
          <w:szCs w:val="36"/>
          <w:highlight w:val="none"/>
          <w:lang w:val="en-US" w:eastAsia="zh-CN"/>
        </w:rPr>
        <w:t>4</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w:t>
      </w:r>
      <w:r>
        <w:rPr>
          <w:rFonts w:hint="eastAsia" w:ascii="仿宋_GB2312" w:hAnsi="宋体" w:eastAsia="仿宋_GB2312"/>
          <w:sz w:val="32"/>
          <w:szCs w:val="32"/>
          <w:highlight w:val="none"/>
          <w:lang w:val="en-US" w:eastAsia="zh-CN"/>
        </w:rPr>
        <w:t>评审</w:t>
      </w:r>
      <w:r>
        <w:rPr>
          <w:rFonts w:hint="eastAsia" w:ascii="仿宋_GB2312" w:hAnsi="宋体" w:eastAsia="仿宋_GB2312"/>
          <w:sz w:val="32"/>
          <w:szCs w:val="32"/>
          <w:highlight w:val="none"/>
        </w:rPr>
        <w:t>办法及标准</w:t>
      </w:r>
    </w:p>
    <w:p>
      <w:pPr>
        <w:pStyle w:val="4"/>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4"/>
        <w:spacing w:line="700" w:lineRule="exact"/>
        <w:ind w:left="0" w:leftChars="0"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五、图纸</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、最高控制价工程量清单</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、报价文件格式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八</w:t>
      </w:r>
      <w:r>
        <w:rPr>
          <w:rFonts w:hint="eastAsia" w:ascii="仿宋_GB2312" w:hAnsi="宋体" w:eastAsia="仿宋_GB2312"/>
          <w:sz w:val="32"/>
          <w:szCs w:val="32"/>
          <w:highlight w:val="none"/>
        </w:rPr>
        <w:t>、报价保证金退还申请书</w:t>
      </w:r>
    </w:p>
    <w:p>
      <w:pPr>
        <w:pStyle w:val="4"/>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val="en-US" w:eastAsia="zh-CN"/>
        </w:rPr>
        <w:t>平潭综合实验区公路与市政公用设施（公路设施部分）日常养护服务施工协作队伍选择</w:t>
      </w:r>
      <w:r>
        <w:rPr>
          <w:rFonts w:eastAsia="仿宋"/>
          <w:sz w:val="28"/>
          <w:szCs w:val="28"/>
          <w:highlight w:val="none"/>
        </w:rPr>
        <w:t>已经批准</w:t>
      </w:r>
      <w:r>
        <w:rPr>
          <w:rFonts w:hint="eastAsia" w:eastAsia="仿宋"/>
          <w:sz w:val="28"/>
          <w:szCs w:val="28"/>
          <w:highlight w:val="none"/>
          <w:lang w:val="en-US" w:eastAsia="zh-CN"/>
        </w:rPr>
        <w:t>实施</w:t>
      </w:r>
      <w:r>
        <w:rPr>
          <w:rFonts w:eastAsia="仿宋"/>
          <w:sz w:val="28"/>
          <w:szCs w:val="28"/>
          <w:highlight w:val="none"/>
        </w:rPr>
        <w:t>，建设资金已落实。本项目采用</w:t>
      </w:r>
      <w:r>
        <w:rPr>
          <w:rFonts w:hint="eastAsia" w:eastAsia="仿宋"/>
          <w:sz w:val="28"/>
          <w:szCs w:val="28"/>
          <w:highlight w:val="none"/>
          <w:lang w:val="en-US" w:eastAsia="zh-CN"/>
        </w:rPr>
        <w:t>施工</w:t>
      </w:r>
      <w:r>
        <w:rPr>
          <w:rFonts w:hint="eastAsia" w:eastAsia="仿宋"/>
          <w:sz w:val="28"/>
          <w:szCs w:val="28"/>
          <w:highlight w:val="none"/>
        </w:rPr>
        <w:t>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hint="eastAsia" w:eastAsia="仿宋"/>
          <w:sz w:val="28"/>
          <w:szCs w:val="28"/>
          <w:highlight w:val="none"/>
          <w:u w:val="single"/>
          <w:lang w:val="en-US" w:eastAsia="zh-CN"/>
        </w:rPr>
      </w:pPr>
      <w:r>
        <w:rPr>
          <w:rFonts w:eastAsia="仿宋"/>
          <w:sz w:val="28"/>
          <w:szCs w:val="28"/>
          <w:highlight w:val="none"/>
        </w:rPr>
        <w:t>（一）</w:t>
      </w:r>
      <w:r>
        <w:rPr>
          <w:rFonts w:hint="eastAsia" w:eastAsia="仿宋"/>
          <w:sz w:val="28"/>
          <w:szCs w:val="28"/>
          <w:highlight w:val="none"/>
        </w:rPr>
        <w:t>项目</w:t>
      </w:r>
      <w:r>
        <w:rPr>
          <w:rFonts w:eastAsia="仿宋"/>
          <w:sz w:val="28"/>
          <w:szCs w:val="28"/>
          <w:highlight w:val="none"/>
        </w:rPr>
        <w:t>编号：</w:t>
      </w:r>
      <w:r>
        <w:rPr>
          <w:rFonts w:hint="eastAsia" w:eastAsia="仿宋"/>
          <w:sz w:val="28"/>
          <w:szCs w:val="28"/>
          <w:highlight w:val="none"/>
          <w:u w:val="single"/>
          <w:lang w:eastAsia="zh-CN"/>
        </w:rPr>
        <w:t>XM1-2023-LW-00</w:t>
      </w:r>
      <w:r>
        <w:rPr>
          <w:rFonts w:hint="eastAsia" w:eastAsia="仿宋"/>
          <w:sz w:val="28"/>
          <w:szCs w:val="28"/>
          <w:highlight w:val="none"/>
          <w:u w:val="single"/>
          <w:lang w:val="en-US" w:eastAsia="zh-CN"/>
        </w:rPr>
        <w:t>5。</w:t>
      </w:r>
    </w:p>
    <w:p>
      <w:pPr>
        <w:spacing w:line="400" w:lineRule="exact"/>
        <w:ind w:firstLine="560" w:firstLineChars="200"/>
        <w:jc w:val="left"/>
        <w:rPr>
          <w:rFonts w:hint="default" w:eastAsia="仿宋"/>
          <w:sz w:val="28"/>
          <w:szCs w:val="28"/>
          <w:highlight w:val="none"/>
          <w:u w:val="single"/>
          <w:lang w:val="en-US" w:eastAsia="zh-CN"/>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val="en-US" w:eastAsia="zh-CN"/>
        </w:rPr>
        <w:t>平潭综合实验区公路与市政公用设施（公路设施部分）日常养护服务。</w:t>
      </w:r>
    </w:p>
    <w:p>
      <w:pPr>
        <w:spacing w:line="500" w:lineRule="exact"/>
        <w:ind w:firstLine="537" w:firstLineChars="192"/>
        <w:jc w:val="left"/>
        <w:rPr>
          <w:rFonts w:eastAsia="仿宋"/>
          <w:sz w:val="28"/>
          <w:szCs w:val="28"/>
          <w:highlight w:val="none"/>
          <w:u w:val="single"/>
        </w:rPr>
      </w:pPr>
      <w:r>
        <w:rPr>
          <w:rFonts w:hint="eastAsia" w:eastAsia="仿宋"/>
          <w:sz w:val="28"/>
          <w:szCs w:val="28"/>
          <w:highlight w:val="none"/>
        </w:rPr>
        <w:t>（</w:t>
      </w:r>
      <w:r>
        <w:rPr>
          <w:rFonts w:hint="eastAsia" w:eastAsia="仿宋"/>
          <w:color w:val="auto"/>
          <w:sz w:val="28"/>
          <w:szCs w:val="28"/>
          <w:highlight w:val="none"/>
        </w:rPr>
        <w:t>三）</w:t>
      </w:r>
      <w:r>
        <w:rPr>
          <w:rFonts w:hint="eastAsia" w:eastAsia="仿宋"/>
          <w:sz w:val="28"/>
          <w:szCs w:val="28"/>
          <w:highlight w:val="none"/>
        </w:rPr>
        <w:t>项目</w:t>
      </w:r>
      <w:r>
        <w:rPr>
          <w:rFonts w:eastAsia="仿宋"/>
          <w:sz w:val="28"/>
          <w:szCs w:val="28"/>
          <w:highlight w:val="none"/>
        </w:rPr>
        <w:t>概况</w:t>
      </w:r>
      <w:r>
        <w:rPr>
          <w:rFonts w:hint="eastAsia" w:eastAsia="仿宋"/>
          <w:sz w:val="28"/>
          <w:szCs w:val="28"/>
          <w:highlight w:val="none"/>
        </w:rPr>
        <w:t>：</w:t>
      </w:r>
      <w:r>
        <w:rPr>
          <w:rFonts w:hint="eastAsia" w:eastAsia="仿宋"/>
          <w:sz w:val="28"/>
          <w:szCs w:val="28"/>
          <w:highlight w:val="none"/>
          <w:u w:val="single"/>
          <w:lang w:val="en-US" w:eastAsia="zh-CN"/>
        </w:rPr>
        <w:t>项目位于平潭综合实验区。</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lang w:val="en-US" w:eastAsia="zh-CN"/>
        </w:rPr>
        <w:t>养护服务内容</w:t>
      </w:r>
      <w:r>
        <w:rPr>
          <w:rFonts w:hint="eastAsia" w:eastAsia="仿宋"/>
          <w:sz w:val="28"/>
          <w:szCs w:val="28"/>
          <w:highlight w:val="none"/>
          <w:u w:val="single"/>
        </w:rPr>
        <w:t>：</w:t>
      </w:r>
      <w:r>
        <w:rPr>
          <w:rFonts w:hint="eastAsia" w:eastAsia="仿宋"/>
          <w:sz w:val="28"/>
          <w:szCs w:val="28"/>
          <w:highlight w:val="none"/>
          <w:u w:val="single"/>
          <w:lang w:val="en-US" w:eastAsia="zh-CN"/>
        </w:rPr>
        <w:t>路面、路基、桥涵、涵洞、天桥、通道、路况巡查、沿线设施</w:t>
      </w:r>
      <w:r>
        <w:rPr>
          <w:rFonts w:hint="eastAsia" w:ascii="Calibri" w:hAnsi="Calibri" w:eastAsia="仿宋"/>
          <w:sz w:val="28"/>
          <w:szCs w:val="28"/>
          <w:highlight w:val="none"/>
          <w:u w:val="single"/>
          <w:lang w:val="en-US" w:eastAsia="zh-CN"/>
        </w:rPr>
        <w:t>等</w:t>
      </w:r>
      <w:r>
        <w:rPr>
          <w:rFonts w:hint="eastAsia" w:ascii="Calibri" w:hAnsi="Calibri" w:eastAsia="仿宋"/>
          <w:sz w:val="28"/>
          <w:szCs w:val="28"/>
          <w:highlight w:val="none"/>
        </w:rPr>
        <w:t>。</w:t>
      </w:r>
    </w:p>
    <w:p>
      <w:pPr>
        <w:numPr>
          <w:ilvl w:val="0"/>
          <w:numId w:val="2"/>
        </w:num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合同</w:t>
      </w:r>
      <w:r>
        <w:rPr>
          <w:rFonts w:hint="eastAsia" w:eastAsia="仿宋"/>
          <w:sz w:val="28"/>
          <w:szCs w:val="28"/>
          <w:highlight w:val="none"/>
          <w:lang w:val="en-US" w:eastAsia="zh-CN"/>
        </w:rPr>
        <w:t>包</w:t>
      </w:r>
      <w:r>
        <w:rPr>
          <w:rFonts w:hint="eastAsia" w:eastAsia="仿宋"/>
          <w:sz w:val="28"/>
          <w:szCs w:val="28"/>
          <w:highlight w:val="none"/>
        </w:rPr>
        <w:t>划分：</w:t>
      </w:r>
      <w:r>
        <w:rPr>
          <w:rFonts w:hint="eastAsia" w:eastAsia="仿宋"/>
          <w:sz w:val="28"/>
          <w:szCs w:val="28"/>
          <w:highlight w:val="none"/>
          <w:u w:val="single"/>
          <w:lang w:val="en-US" w:eastAsia="zh-CN"/>
        </w:rPr>
        <w:t>4</w:t>
      </w:r>
      <w:r>
        <w:rPr>
          <w:rFonts w:hint="eastAsia" w:eastAsia="仿宋"/>
          <w:sz w:val="28"/>
          <w:szCs w:val="28"/>
          <w:highlight w:val="none"/>
        </w:rPr>
        <w:t>个。</w:t>
      </w:r>
    </w:p>
    <w:p>
      <w:pPr>
        <w:pStyle w:val="2"/>
        <w:ind w:left="0" w:leftChars="0" w:firstLine="400"/>
        <w:rPr>
          <w:rFonts w:hint="default" w:ascii="Times New Roman" w:hAnsi="Times New Roman" w:eastAsia="仿宋"/>
          <w:kern w:val="2"/>
          <w:sz w:val="28"/>
          <w:szCs w:val="28"/>
          <w:highlight w:val="none"/>
          <w:lang w:val="en-US" w:eastAsia="zh-CN"/>
        </w:rPr>
      </w:pPr>
      <w:r>
        <w:rPr>
          <w:rFonts w:hint="default" w:ascii="Times New Roman" w:hAnsi="Times New Roman" w:eastAsia="仿宋"/>
          <w:kern w:val="2"/>
          <w:sz w:val="28"/>
          <w:szCs w:val="28"/>
          <w:highlight w:val="none"/>
          <w:lang w:val="en-US" w:eastAsia="zh-CN"/>
        </w:rPr>
        <w:t>合同包1（金井片区）：金井湾大桥及连接线（K0+000-K1+339)、牛寨山路（K0+000-K1+650)、金井大道（K2440+982-K2448+000)、敖东路(北厝段K0+000-K2+647）、敖东路(敖东段K4+726-K8+753）、中山大道(K14+579-K23+579)、坛西大道南段电力管廊及市政化改造工程(K16+599-K23+579)、坛西大道南段电力管廊及市政化改造工程（透水路面及绿化工程）(K16+599-K23+579)、环岛路(K0+000-K8+550)、敖东路（将军山段K8+753-K10+615）、敖东路（钱便澳段K10+615-K12+203）、通将军山景区支线(K0+000-K2+397)、通南海乡支线主岛段(K0+000-K1+558)、渔青线(K0+000-K0+900)、环岛路绿道及管线工程（中山大道-美湖路K1+500-K8+540)）、通南海乡支线草屿岛段(K0+000-K0+399)、通海坛天神景区草屿岛段(K0+000-K3+480)、敖东路（通南海乡塘屿段K0+000-K4+527）；</w:t>
      </w:r>
    </w:p>
    <w:p>
      <w:pPr>
        <w:pStyle w:val="2"/>
        <w:ind w:left="0" w:leftChars="0" w:firstLine="400"/>
        <w:rPr>
          <w:rFonts w:hint="default" w:ascii="Times New Roman" w:hAnsi="Times New Roman" w:eastAsia="仿宋"/>
          <w:kern w:val="2"/>
          <w:sz w:val="28"/>
          <w:szCs w:val="28"/>
          <w:highlight w:val="none"/>
          <w:lang w:val="en-US" w:eastAsia="zh-CN"/>
        </w:rPr>
      </w:pPr>
      <w:r>
        <w:rPr>
          <w:rFonts w:hint="default" w:ascii="Times New Roman" w:hAnsi="Times New Roman" w:eastAsia="仿宋"/>
          <w:kern w:val="2"/>
          <w:sz w:val="28"/>
          <w:szCs w:val="28"/>
          <w:highlight w:val="none"/>
          <w:lang w:val="en-US" w:eastAsia="zh-CN"/>
        </w:rPr>
        <w:t>合同包2（海坛片区）：中山大道(K10+000-K14+579)、渔平互通(K0+000-K4+523)、和平大道(K0+000-K6+120)、福平铁路DK85+550U型槽两侧改移道路(K0+000-K1+153.5)、金井大道(K2448+000-K2452+700)、翠园南路 （万宝路至海坛古城段K0+000-K3+743）、寨山南路（环岛东路-翠园南路段K0+000-K3+011)）、环岛路(K8+550-K11+200)、环岛路绿道及管线工程（美湖路-东大路段K8+540-K15+590）、金井大道(K2452+700-2459+832)、澳前西路(K0+000-K1+700)、澳前北路(K0+000-K0+850)、环岛路(K11+200-K21+500)、环岛路绿道及管线工程（东大路-新湖路段K15+590-K17+757）；</w:t>
      </w:r>
    </w:p>
    <w:p>
      <w:pPr>
        <w:pStyle w:val="2"/>
        <w:ind w:left="0" w:leftChars="0" w:firstLine="400"/>
        <w:rPr>
          <w:rFonts w:hint="default" w:ascii="Times New Roman" w:hAnsi="Times New Roman" w:eastAsia="仿宋"/>
          <w:kern w:val="2"/>
          <w:sz w:val="28"/>
          <w:szCs w:val="28"/>
          <w:highlight w:val="none"/>
          <w:lang w:val="en-US" w:eastAsia="zh-CN"/>
        </w:rPr>
      </w:pPr>
      <w:r>
        <w:rPr>
          <w:rFonts w:hint="default" w:ascii="Times New Roman" w:hAnsi="Times New Roman" w:eastAsia="仿宋"/>
          <w:kern w:val="2"/>
          <w:sz w:val="28"/>
          <w:szCs w:val="28"/>
          <w:highlight w:val="none"/>
          <w:lang w:val="en-US" w:eastAsia="zh-CN"/>
        </w:rPr>
        <w:t>合同包3（君山片区）：</w:t>
      </w:r>
    </w:p>
    <w:p>
      <w:pPr>
        <w:pStyle w:val="2"/>
        <w:ind w:left="0" w:leftChars="0" w:firstLine="400"/>
        <w:rPr>
          <w:rFonts w:hint="default" w:ascii="Times New Roman" w:hAnsi="Times New Roman" w:eastAsia="仿宋"/>
          <w:kern w:val="2"/>
          <w:sz w:val="28"/>
          <w:szCs w:val="28"/>
          <w:highlight w:val="none"/>
          <w:lang w:val="en-US" w:eastAsia="zh-CN"/>
        </w:rPr>
      </w:pPr>
      <w:r>
        <w:rPr>
          <w:rFonts w:hint="default" w:ascii="Times New Roman" w:hAnsi="Times New Roman" w:eastAsia="仿宋"/>
          <w:kern w:val="2"/>
          <w:sz w:val="28"/>
          <w:szCs w:val="28"/>
          <w:highlight w:val="none"/>
          <w:lang w:val="en-US" w:eastAsia="zh-CN"/>
        </w:rPr>
        <w:t>福平大道(K0+000-K5+282)、福平大道完善工程（福平互通（麒麟路-中山大道互通））、中山大道(K6+000-K10+000)、环岛路(K21+500-K37+684)</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中山大道辅道北段、(K6+000-K12+720)、(仙人井风景区至联十二线)--流水路(K0+000-K5+897)、麒麟大道东段（高铁中心站-翠园路段）(K0+000-K2+279)、通东庠乡支线（流水镇段K+000-K2+221)）、澳后线（流水村-松南村K7+390-K11+095）、澳后线（松南村-上楼K11+633-K12+167）、澳后线（东庠乡K0+000-K2+690）、通东庠乡支线（东庠乡段K0+000-K1+159）;</w:t>
      </w:r>
    </w:p>
    <w:p>
      <w:pPr>
        <w:pStyle w:val="2"/>
        <w:ind w:left="0" w:leftChars="0" w:firstLine="400"/>
        <w:rPr>
          <w:rFonts w:hint="default" w:ascii="Times New Roman" w:hAnsi="Times New Roman" w:eastAsia="仿宋"/>
          <w:kern w:val="2"/>
          <w:sz w:val="28"/>
          <w:szCs w:val="28"/>
          <w:highlight w:val="none"/>
          <w:lang w:val="en-US" w:eastAsia="zh-CN"/>
        </w:rPr>
      </w:pPr>
      <w:r>
        <w:rPr>
          <w:rFonts w:hint="default" w:ascii="Times New Roman" w:hAnsi="Times New Roman" w:eastAsia="仿宋"/>
          <w:kern w:val="2"/>
          <w:sz w:val="28"/>
          <w:szCs w:val="28"/>
          <w:highlight w:val="none"/>
          <w:lang w:val="en-US" w:eastAsia="zh-CN"/>
        </w:rPr>
        <w:t>合同包4（苏平片区）：</w:t>
      </w:r>
    </w:p>
    <w:p>
      <w:pPr>
        <w:pStyle w:val="2"/>
        <w:numPr>
          <w:ilvl w:val="-1"/>
          <w:numId w:val="0"/>
        </w:numPr>
        <w:ind w:left="0" w:leftChars="0" w:firstLine="560"/>
        <w:rPr>
          <w:rFonts w:ascii="Times New Roman" w:hAnsi="Times New Roman" w:eastAsia="仿宋"/>
          <w:kern w:val="2"/>
          <w:sz w:val="28"/>
          <w:szCs w:val="28"/>
          <w:highlight w:val="none"/>
        </w:rPr>
      </w:pPr>
      <w:r>
        <w:rPr>
          <w:rFonts w:hint="default" w:ascii="Times New Roman" w:hAnsi="Times New Roman" w:eastAsia="仿宋"/>
          <w:kern w:val="2"/>
          <w:sz w:val="28"/>
          <w:szCs w:val="28"/>
          <w:highlight w:val="none"/>
          <w:lang w:val="en-US" w:eastAsia="zh-CN"/>
        </w:rPr>
        <w:t>中山大道(K3+700-K6+000)</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平潭互通(K0+000-K13+740)</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京台高速公路平潭段苏澳大桥平潭台至中山大道路段(K1975+684-K1985+009)</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通石牌洋景区支线(K0+000-K2+078)</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苏平路（坛西大道至环岛西路段K2+078-K3+934）</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中山大道辅道北段(K3+700-K6+000</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潭苏线(K0+000-K6+141)</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平白线(K0+000-K8+320)</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苏平路A4合同段(K1+564-K4+637)</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苏平路A5合同段（坛西大道至环岛路君山段）(K0+000-K2+847)\环岛路(K37+684-K38+684)</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通白青乡支线(K0+000-K3+960)</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通屿头乡支线(K0+000-K0+992)</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月田线（屿头乡）(K0+000-K1+990)</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通大练乡支线(K0+000-K3+076)</w:t>
      </w:r>
      <w:r>
        <w:rPr>
          <w:rFonts w:hint="eastAsia" w:ascii="Times New Roman" w:hAnsi="Times New Roman" w:eastAsia="仿宋"/>
          <w:kern w:val="2"/>
          <w:sz w:val="28"/>
          <w:szCs w:val="28"/>
          <w:highlight w:val="none"/>
          <w:lang w:val="en-US" w:eastAsia="zh-CN"/>
        </w:rPr>
        <w:t>、</w:t>
      </w:r>
      <w:r>
        <w:rPr>
          <w:rFonts w:hint="default" w:ascii="Times New Roman" w:hAnsi="Times New Roman" w:eastAsia="仿宋"/>
          <w:kern w:val="2"/>
          <w:sz w:val="28"/>
          <w:szCs w:val="28"/>
          <w:highlight w:val="none"/>
          <w:lang w:val="en-US" w:eastAsia="zh-CN"/>
        </w:rPr>
        <w:t>月田线（大练乡）(K0+000-K5+389)</w:t>
      </w:r>
      <w:r>
        <w:rPr>
          <w:rFonts w:hint="eastAsia" w:hAnsi="宋体"/>
          <w:sz w:val="28"/>
          <w:szCs w:val="28"/>
          <w:highlight w:val="none"/>
        </w:rPr>
        <w:t>。</w:t>
      </w:r>
    </w:p>
    <w:p>
      <w:pPr>
        <w:spacing w:line="500" w:lineRule="exact"/>
        <w:ind w:firstLine="560" w:firstLineChars="200"/>
        <w:rPr>
          <w:rFonts w:hint="eastAsia" w:hAnsi="宋体"/>
          <w:sz w:val="28"/>
          <w:szCs w:val="28"/>
          <w:highlight w:val="none"/>
        </w:rPr>
      </w:pPr>
      <w:r>
        <w:rPr>
          <w:rFonts w:hint="eastAsia" w:ascii="Calibri" w:hAnsi="Calibri" w:eastAsia="仿宋"/>
          <w:sz w:val="28"/>
          <w:szCs w:val="28"/>
          <w:highlight w:val="none"/>
        </w:rPr>
        <w:t>（五）</w:t>
      </w:r>
      <w:r>
        <w:rPr>
          <w:rFonts w:hint="eastAsia" w:ascii="Calibri" w:hAnsi="Calibri" w:eastAsia="仿宋"/>
          <w:sz w:val="28"/>
          <w:szCs w:val="28"/>
          <w:highlight w:val="none"/>
          <w:lang w:val="en-US" w:eastAsia="zh-CN"/>
        </w:rPr>
        <w:t>采购</w:t>
      </w:r>
      <w:r>
        <w:rPr>
          <w:rFonts w:hint="eastAsia" w:ascii="Calibri" w:hAnsi="Calibri" w:eastAsia="仿宋"/>
          <w:sz w:val="28"/>
          <w:szCs w:val="28"/>
          <w:highlight w:val="none"/>
        </w:rPr>
        <w:t>最高控制价：</w:t>
      </w:r>
      <w:r>
        <w:rPr>
          <w:rFonts w:hint="eastAsia" w:ascii="Calibri" w:hAnsi="Calibri" w:eastAsia="仿宋"/>
          <w:sz w:val="28"/>
          <w:szCs w:val="28"/>
          <w:highlight w:val="none"/>
          <w:lang w:val="en-US" w:eastAsia="zh-CN"/>
        </w:rPr>
        <w:t xml:space="preserve">合同包1 </w:t>
      </w:r>
      <w:r>
        <w:rPr>
          <w:rFonts w:hint="eastAsia" w:ascii="Calibri" w:hAnsi="Calibri" w:eastAsia="仿宋"/>
          <w:sz w:val="28"/>
          <w:szCs w:val="28"/>
          <w:highlight w:val="none"/>
          <w:u w:val="single"/>
          <w:lang w:val="en-US" w:eastAsia="zh-CN"/>
        </w:rPr>
        <w:t>￥</w:t>
      </w:r>
      <w:r>
        <w:rPr>
          <w:rFonts w:hint="eastAsia" w:eastAsia="仿宋"/>
          <w:sz w:val="28"/>
          <w:szCs w:val="28"/>
          <w:highlight w:val="none"/>
          <w:u w:val="single"/>
          <w:lang w:val="en-US" w:eastAsia="zh-CN"/>
        </w:rPr>
        <w:t>3991846</w:t>
      </w:r>
      <w:r>
        <w:rPr>
          <w:rFonts w:hint="eastAsia" w:hAnsi="宋体"/>
          <w:sz w:val="28"/>
          <w:szCs w:val="28"/>
          <w:highlight w:val="none"/>
        </w:rPr>
        <w:t>元（含</w:t>
      </w:r>
      <w:r>
        <w:rPr>
          <w:rFonts w:hint="eastAsia" w:hAnsi="宋体"/>
          <w:sz w:val="28"/>
          <w:szCs w:val="28"/>
          <w:highlight w:val="none"/>
          <w:lang w:val="en-US" w:eastAsia="zh-CN"/>
        </w:rPr>
        <w:t>9%</w:t>
      </w:r>
      <w:r>
        <w:rPr>
          <w:rFonts w:hint="eastAsia" w:hAnsi="宋体"/>
          <w:sz w:val="28"/>
          <w:szCs w:val="28"/>
          <w:highlight w:val="none"/>
        </w:rPr>
        <w:t>税）</w:t>
      </w:r>
      <w:r>
        <w:rPr>
          <w:rFonts w:hint="eastAsia" w:hAnsi="宋体"/>
          <w:sz w:val="28"/>
          <w:szCs w:val="28"/>
          <w:highlight w:val="none"/>
          <w:lang w:eastAsia="zh-CN"/>
        </w:rPr>
        <w:t>；</w:t>
      </w:r>
      <w:r>
        <w:rPr>
          <w:rFonts w:hint="eastAsia" w:hAnsi="宋体"/>
          <w:sz w:val="28"/>
          <w:szCs w:val="28"/>
          <w:highlight w:val="none"/>
          <w:lang w:val="en-US" w:eastAsia="zh-CN"/>
        </w:rPr>
        <w:t xml:space="preserve">合同包2 </w:t>
      </w:r>
      <w:r>
        <w:rPr>
          <w:rFonts w:hint="eastAsia" w:ascii="Calibri" w:hAnsi="Calibri" w:eastAsia="仿宋"/>
          <w:sz w:val="28"/>
          <w:szCs w:val="28"/>
          <w:highlight w:val="none"/>
          <w:u w:val="single"/>
          <w:lang w:val="en-US" w:eastAsia="zh-CN"/>
        </w:rPr>
        <w:t>￥3978880</w:t>
      </w:r>
      <w:r>
        <w:rPr>
          <w:rFonts w:hint="eastAsia" w:ascii="Calibri" w:hAnsi="Calibri" w:eastAsia="仿宋"/>
          <w:sz w:val="28"/>
          <w:szCs w:val="28"/>
          <w:highlight w:val="none"/>
          <w:lang w:val="en-US" w:eastAsia="zh-CN"/>
        </w:rPr>
        <w:t xml:space="preserve">元（含9%税）；合同包3 </w:t>
      </w:r>
      <w:r>
        <w:rPr>
          <w:rFonts w:hint="eastAsia" w:ascii="Calibri" w:hAnsi="Calibri" w:eastAsia="仿宋"/>
          <w:sz w:val="28"/>
          <w:szCs w:val="28"/>
          <w:highlight w:val="none"/>
          <w:u w:val="single"/>
          <w:lang w:val="en-US" w:eastAsia="zh-CN"/>
        </w:rPr>
        <w:t>￥</w:t>
      </w:r>
      <w:r>
        <w:rPr>
          <w:rFonts w:hint="eastAsia" w:eastAsia="仿宋"/>
          <w:sz w:val="28"/>
          <w:szCs w:val="28"/>
          <w:highlight w:val="none"/>
          <w:u w:val="single"/>
          <w:lang w:val="en-US" w:eastAsia="zh-CN"/>
        </w:rPr>
        <w:t>3986057</w:t>
      </w:r>
      <w:r>
        <w:rPr>
          <w:rFonts w:hint="eastAsia" w:hAnsi="宋体"/>
          <w:sz w:val="28"/>
          <w:szCs w:val="28"/>
          <w:highlight w:val="none"/>
        </w:rPr>
        <w:t>元（含</w:t>
      </w:r>
      <w:r>
        <w:rPr>
          <w:rFonts w:hint="eastAsia" w:hAnsi="宋体"/>
          <w:sz w:val="28"/>
          <w:szCs w:val="28"/>
          <w:highlight w:val="none"/>
          <w:lang w:val="en-US" w:eastAsia="zh-CN"/>
        </w:rPr>
        <w:t>9%</w:t>
      </w:r>
      <w:r>
        <w:rPr>
          <w:rFonts w:hint="eastAsia" w:hAnsi="宋体"/>
          <w:sz w:val="28"/>
          <w:szCs w:val="28"/>
          <w:highlight w:val="none"/>
        </w:rPr>
        <w:t>税）</w:t>
      </w:r>
      <w:r>
        <w:rPr>
          <w:rFonts w:hint="eastAsia" w:hAnsi="宋体"/>
          <w:sz w:val="28"/>
          <w:szCs w:val="28"/>
          <w:highlight w:val="none"/>
          <w:lang w:eastAsia="zh-CN"/>
        </w:rPr>
        <w:t>；</w:t>
      </w:r>
      <w:r>
        <w:rPr>
          <w:rFonts w:hint="eastAsia" w:hAnsi="宋体"/>
          <w:sz w:val="28"/>
          <w:szCs w:val="28"/>
          <w:highlight w:val="none"/>
          <w:lang w:val="en-US" w:eastAsia="zh-CN"/>
        </w:rPr>
        <w:t xml:space="preserve">合同包4 </w:t>
      </w:r>
      <w:r>
        <w:rPr>
          <w:rFonts w:hint="eastAsia" w:ascii="Calibri" w:hAnsi="Calibri" w:eastAsia="仿宋"/>
          <w:sz w:val="28"/>
          <w:szCs w:val="28"/>
          <w:highlight w:val="none"/>
          <w:u w:val="single"/>
          <w:lang w:val="en-US" w:eastAsia="zh-CN"/>
        </w:rPr>
        <w:t>￥3485628</w:t>
      </w:r>
      <w:r>
        <w:rPr>
          <w:rFonts w:hint="eastAsia" w:ascii="Calibri" w:hAnsi="Calibri" w:eastAsia="仿宋"/>
          <w:sz w:val="28"/>
          <w:szCs w:val="28"/>
          <w:highlight w:val="none"/>
          <w:lang w:val="en-US" w:eastAsia="zh-CN"/>
        </w:rPr>
        <w:t>元（含9%税）</w:t>
      </w:r>
      <w:r>
        <w:rPr>
          <w:rFonts w:hint="eastAsia" w:hAnsi="宋体"/>
          <w:sz w:val="28"/>
          <w:szCs w:val="28"/>
          <w:highlight w:val="none"/>
        </w:rPr>
        <w:t>。</w:t>
      </w:r>
    </w:p>
    <w:p>
      <w:pPr>
        <w:pStyle w:val="29"/>
        <w:spacing w:line="400" w:lineRule="exact"/>
        <w:ind w:firstLine="560" w:firstLineChars="200"/>
        <w:rPr>
          <w:rFonts w:hint="eastAsia" w:ascii="Times New Roman" w:hAnsi="Times New Roman" w:eastAsia="仿宋" w:cs="Times New Roman"/>
          <w:kern w:val="2"/>
          <w:sz w:val="28"/>
          <w:szCs w:val="28"/>
          <w:highlight w:val="none"/>
          <w:lang w:eastAsia="zh-CN"/>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lang w:eastAsia="zh-CN"/>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lang w:val="en-US" w:eastAsia="zh-CN"/>
        </w:rPr>
        <w:t>包含</w:t>
      </w:r>
      <w:r>
        <w:rPr>
          <w:rFonts w:hint="eastAsia" w:eastAsia="仿宋"/>
          <w:sz w:val="28"/>
          <w:szCs w:val="28"/>
          <w:highlight w:val="none"/>
          <w:u w:val="single"/>
        </w:rPr>
        <w:t>完成本项工程所有工序的劳务、材料、机械设备</w:t>
      </w:r>
      <w:r>
        <w:rPr>
          <w:rFonts w:hint="eastAsia" w:eastAsia="仿宋"/>
          <w:sz w:val="28"/>
          <w:szCs w:val="28"/>
          <w:highlight w:val="none"/>
          <w:u w:val="single"/>
          <w:lang w:eastAsia="zh-CN"/>
        </w:rPr>
        <w:t>（</w:t>
      </w:r>
      <w:r>
        <w:rPr>
          <w:rFonts w:hint="eastAsia" w:eastAsia="仿宋"/>
          <w:sz w:val="28"/>
          <w:szCs w:val="28"/>
          <w:highlight w:val="none"/>
          <w:u w:val="single"/>
          <w:lang w:val="en-US" w:eastAsia="zh-CN"/>
        </w:rPr>
        <w:t>部分工程量使用采购人自有机械设备的，费用从计量款中扣除</w:t>
      </w:r>
      <w:r>
        <w:rPr>
          <w:rFonts w:hint="eastAsia" w:eastAsia="仿宋"/>
          <w:sz w:val="28"/>
          <w:szCs w:val="28"/>
          <w:highlight w:val="none"/>
          <w:u w:val="single"/>
          <w:lang w:eastAsia="zh-CN"/>
        </w:rPr>
        <w:t>）</w:t>
      </w:r>
      <w:r>
        <w:rPr>
          <w:rFonts w:hint="eastAsia" w:eastAsia="仿宋"/>
          <w:sz w:val="28"/>
          <w:szCs w:val="28"/>
          <w:highlight w:val="none"/>
          <w:u w:val="single"/>
        </w:rPr>
        <w:t>、防护措施等一切投入。</w:t>
      </w:r>
    </w:p>
    <w:p>
      <w:pPr>
        <w:numPr>
          <w:ilvl w:val="0"/>
          <w:numId w:val="3"/>
        </w:numPr>
        <w:spacing w:line="400" w:lineRule="exact"/>
        <w:ind w:firstLine="537" w:firstLineChars="192"/>
        <w:jc w:val="left"/>
        <w:rPr>
          <w:rFonts w:hint="default" w:eastAsia="仿宋"/>
          <w:sz w:val="28"/>
          <w:szCs w:val="28"/>
          <w:highlight w:val="none"/>
          <w:u w:val="none"/>
          <w:lang w:val="en-US"/>
        </w:rPr>
      </w:pPr>
      <w:r>
        <w:rPr>
          <w:rFonts w:eastAsia="仿宋"/>
          <w:sz w:val="28"/>
          <w:szCs w:val="28"/>
          <w:highlight w:val="none"/>
        </w:rPr>
        <w:t>工程工期</w:t>
      </w:r>
      <w:r>
        <w:rPr>
          <w:rFonts w:hint="eastAsia" w:eastAsia="仿宋"/>
          <w:sz w:val="28"/>
          <w:szCs w:val="28"/>
          <w:highlight w:val="none"/>
        </w:rPr>
        <w:t>：</w:t>
      </w:r>
      <w:r>
        <w:rPr>
          <w:rFonts w:hint="eastAsia" w:eastAsia="仿宋"/>
          <w:sz w:val="28"/>
          <w:szCs w:val="28"/>
          <w:highlight w:val="none"/>
          <w:lang w:eastAsia="zh-CN"/>
        </w:rPr>
        <w:t>本项目工期为合同签订之日</w:t>
      </w:r>
      <w:r>
        <w:rPr>
          <w:rFonts w:hint="eastAsia" w:eastAsia="仿宋"/>
          <w:sz w:val="28"/>
          <w:szCs w:val="28"/>
          <w:highlight w:val="none"/>
          <w:lang w:val="en-US" w:eastAsia="zh-CN"/>
        </w:rPr>
        <w:t>起</w:t>
      </w:r>
      <w:r>
        <w:rPr>
          <w:rFonts w:hint="eastAsia" w:eastAsia="仿宋"/>
          <w:sz w:val="28"/>
          <w:szCs w:val="28"/>
          <w:highlight w:val="none"/>
          <w:u w:val="single"/>
          <w:lang w:val="en-US" w:eastAsia="zh-CN"/>
        </w:rPr>
        <w:t>365</w:t>
      </w:r>
      <w:r>
        <w:rPr>
          <w:rFonts w:hint="eastAsia" w:eastAsia="仿宋"/>
          <w:sz w:val="28"/>
          <w:szCs w:val="28"/>
          <w:highlight w:val="none"/>
          <w:u w:val="none"/>
          <w:lang w:val="en-US" w:eastAsia="zh-CN"/>
        </w:rPr>
        <w:t>个日历天</w:t>
      </w:r>
      <w:r>
        <w:rPr>
          <w:rFonts w:hint="eastAsia" w:eastAsia="仿宋"/>
          <w:sz w:val="28"/>
          <w:szCs w:val="28"/>
          <w:highlight w:val="none"/>
          <w:u w:val="none"/>
        </w:rPr>
        <w:t>。具体以采购人通知的实际进场时间以及工程实际完工时间为准。</w:t>
      </w:r>
      <w:r>
        <w:rPr>
          <w:rFonts w:hint="default" w:eastAsia="仿宋"/>
          <w:sz w:val="28"/>
          <w:szCs w:val="28"/>
          <w:highlight w:val="none"/>
          <w:u w:val="none"/>
          <w:lang w:val="en-US"/>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highlight w:val="none"/>
        </w:rPr>
      </w:pPr>
      <w:r>
        <w:rPr>
          <w:rFonts w:hint="eastAsia" w:eastAsia="仿宋"/>
          <w:b/>
          <w:bCs/>
          <w:sz w:val="28"/>
          <w:szCs w:val="28"/>
          <w:highlight w:val="none"/>
          <w:u w:val="none"/>
          <w:lang w:val="en-US" w:eastAsia="zh-CN"/>
        </w:rPr>
        <w:t>本项目合同工期终止后如成交人每季度经采购人考核且考核均达90分及以上的，可再签订365日养护服务，依此类推，直至采购人与项目业主的合同到期。</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500" w:lineRule="exact"/>
        <w:ind w:firstLine="560" w:firstLineChars="200"/>
        <w:jc w:val="left"/>
        <w:rPr>
          <w:rFonts w:hint="eastAsia" w:eastAsia="仿宋"/>
          <w:sz w:val="28"/>
          <w:szCs w:val="28"/>
          <w:highlight w:val="none"/>
          <w:lang w:val="en-US" w:eastAsia="zh-CN"/>
        </w:rPr>
      </w:pPr>
      <w:r>
        <w:rPr>
          <w:rFonts w:hint="eastAsia" w:eastAsia="仿宋"/>
          <w:sz w:val="28"/>
          <w:szCs w:val="28"/>
          <w:highlight w:val="none"/>
          <w:lang w:val="en-US" w:eastAsia="zh-CN"/>
        </w:rPr>
        <w:t>1、</w:t>
      </w:r>
      <w:r>
        <w:rPr>
          <w:rFonts w:hint="eastAsia" w:ascii="仿宋_GB2312" w:hAnsi="宋体" w:eastAsia="仿宋_GB2312"/>
          <w:sz w:val="28"/>
          <w:szCs w:val="28"/>
          <w:lang w:val="en-US" w:eastAsia="zh-CN"/>
        </w:rPr>
        <w:t>报价</w:t>
      </w:r>
      <w:r>
        <w:rPr>
          <w:rFonts w:ascii="仿宋_GB2312" w:hAnsi="宋体" w:eastAsia="仿宋_GB2312"/>
          <w:sz w:val="28"/>
          <w:szCs w:val="28"/>
        </w:rPr>
        <w:t>人须具备</w:t>
      </w:r>
      <w:r>
        <w:rPr>
          <w:rFonts w:hint="eastAsia" w:ascii="仿宋_GB2312" w:hAnsi="宋体" w:eastAsia="仿宋_GB2312"/>
          <w:sz w:val="28"/>
          <w:szCs w:val="28"/>
        </w:rPr>
        <w:t>独立法人资格</w:t>
      </w:r>
      <w:r>
        <w:rPr>
          <w:rFonts w:hint="eastAsia" w:ascii="仿宋_GB2312" w:hAnsi="宋体" w:eastAsia="仿宋_GB2312"/>
          <w:sz w:val="28"/>
          <w:szCs w:val="28"/>
          <w:lang w:eastAsia="zh-CN"/>
        </w:rPr>
        <w:t>及</w:t>
      </w:r>
      <w:r>
        <w:rPr>
          <w:rFonts w:hint="eastAsia" w:ascii="仿宋_GB2312" w:hAnsi="宋体" w:eastAsia="仿宋_GB2312"/>
          <w:sz w:val="28"/>
          <w:szCs w:val="28"/>
        </w:rPr>
        <w:t>以下</w:t>
      </w:r>
      <w:r>
        <w:rPr>
          <w:rFonts w:hint="eastAsia" w:ascii="仿宋_GB2312" w:hAnsi="宋体" w:eastAsia="仿宋_GB2312"/>
          <w:sz w:val="28"/>
          <w:szCs w:val="28"/>
          <w:lang w:eastAsia="zh-CN"/>
        </w:rPr>
        <w:t>施工</w:t>
      </w:r>
      <w:r>
        <w:rPr>
          <w:rFonts w:hint="eastAsia" w:ascii="仿宋_GB2312" w:hAnsi="宋体" w:eastAsia="仿宋_GB2312"/>
          <w:sz w:val="28"/>
          <w:szCs w:val="28"/>
        </w:rPr>
        <w:t>资质之一的企业：</w:t>
      </w:r>
    </w:p>
    <w:p>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A.</w:t>
      </w:r>
      <w:r>
        <w:rPr>
          <w:rFonts w:ascii="仿宋_GB2312" w:hAnsi="宋体" w:eastAsia="仿宋_GB2312"/>
          <w:sz w:val="28"/>
          <w:szCs w:val="28"/>
        </w:rPr>
        <w:t>市政公用工程施工总承包三级及以上</w:t>
      </w:r>
      <w:r>
        <w:rPr>
          <w:rFonts w:hint="eastAsia" w:ascii="仿宋_GB2312" w:hAnsi="宋体" w:eastAsia="仿宋_GB2312"/>
          <w:sz w:val="28"/>
          <w:szCs w:val="28"/>
          <w:lang w:eastAsia="zh-CN"/>
        </w:rPr>
        <w:t>；</w:t>
      </w:r>
    </w:p>
    <w:p>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B.</w:t>
      </w:r>
      <w:r>
        <w:rPr>
          <w:rFonts w:ascii="仿宋_GB2312" w:hAnsi="宋体" w:eastAsia="仿宋_GB2312"/>
          <w:sz w:val="28"/>
          <w:szCs w:val="28"/>
        </w:rPr>
        <w:t>公路工程施工总承包三级及以上</w:t>
      </w:r>
      <w:r>
        <w:rPr>
          <w:rFonts w:hint="eastAsia" w:ascii="仿宋_GB2312" w:hAnsi="宋体" w:eastAsia="仿宋_GB2312"/>
          <w:sz w:val="28"/>
          <w:szCs w:val="28"/>
          <w:lang w:eastAsia="zh-CN"/>
        </w:rPr>
        <w:t>；</w:t>
      </w:r>
    </w:p>
    <w:p>
      <w:pPr>
        <w:spacing w:line="500" w:lineRule="exact"/>
        <w:ind w:firstLine="560" w:firstLineChars="200"/>
        <w:jc w:val="left"/>
        <w:rPr>
          <w:rFonts w:hint="eastAsia" w:ascii="仿宋_GB2312" w:hAnsi="宋体" w:eastAsia="仿宋_GB2312"/>
          <w:sz w:val="28"/>
          <w:szCs w:val="28"/>
          <w:lang w:eastAsia="zh-CN"/>
        </w:rPr>
      </w:pPr>
      <w:r>
        <w:rPr>
          <w:rFonts w:hint="eastAsia" w:ascii="仿宋_GB2312" w:hAnsi="宋体" w:eastAsia="仿宋_GB2312"/>
          <w:sz w:val="28"/>
          <w:szCs w:val="28"/>
        </w:rPr>
        <w:t>C.</w:t>
      </w:r>
      <w:r>
        <w:rPr>
          <w:rFonts w:hint="eastAsia" w:ascii="仿宋_GB2312" w:hAnsi="宋体" w:eastAsia="仿宋_GB2312"/>
          <w:sz w:val="28"/>
          <w:szCs w:val="28"/>
          <w:lang w:val="en-US" w:eastAsia="zh-CN"/>
        </w:rPr>
        <w:t>旧版</w:t>
      </w:r>
      <w:r>
        <w:rPr>
          <w:rFonts w:hint="eastAsia" w:ascii="仿宋_GB2312" w:hAnsi="宋体" w:eastAsia="仿宋_GB2312"/>
          <w:sz w:val="28"/>
          <w:szCs w:val="28"/>
        </w:rPr>
        <w:t>公路养护</w:t>
      </w:r>
      <w:r>
        <w:rPr>
          <w:rFonts w:hint="eastAsia" w:ascii="仿宋_GB2312" w:hAnsi="宋体" w:eastAsia="仿宋_GB2312"/>
          <w:sz w:val="28"/>
          <w:szCs w:val="28"/>
          <w:lang w:val="en-US" w:eastAsia="zh-CN"/>
        </w:rPr>
        <w:t>工程施工</w:t>
      </w:r>
      <w:r>
        <w:rPr>
          <w:rFonts w:hint="eastAsia" w:ascii="仿宋_GB2312" w:hAnsi="宋体" w:eastAsia="仿宋_GB2312"/>
          <w:sz w:val="28"/>
          <w:szCs w:val="28"/>
        </w:rPr>
        <w:t>二类或三类</w:t>
      </w:r>
      <w:r>
        <w:rPr>
          <w:rFonts w:hint="eastAsia" w:ascii="仿宋_GB2312" w:hAnsi="宋体" w:eastAsia="仿宋_GB2312"/>
          <w:sz w:val="28"/>
          <w:szCs w:val="28"/>
          <w:lang w:eastAsia="zh-CN"/>
        </w:rPr>
        <w:t>；</w:t>
      </w:r>
    </w:p>
    <w:p>
      <w:pPr>
        <w:spacing w:line="500" w:lineRule="exact"/>
        <w:ind w:firstLine="560" w:firstLineChars="200"/>
        <w:jc w:val="left"/>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D.新版公路养护作业路基路面养护甲级或乙级。</w:t>
      </w:r>
    </w:p>
    <w:p>
      <w:pPr>
        <w:spacing w:line="500" w:lineRule="exact"/>
        <w:ind w:firstLine="560" w:firstLineChars="200"/>
        <w:jc w:val="left"/>
        <w:rPr>
          <w:rFonts w:hint="default" w:ascii="仿宋_GB2312" w:hAnsi="宋体" w:eastAsia="仿宋_GB2312"/>
          <w:sz w:val="28"/>
          <w:szCs w:val="28"/>
          <w:lang w:val="en-US" w:eastAsia="zh-CN"/>
        </w:rPr>
      </w:pPr>
      <w:r>
        <w:rPr>
          <w:rFonts w:hint="eastAsia" w:ascii="仿宋_GB2312" w:hAnsi="宋体" w:eastAsia="仿宋_GB2312"/>
          <w:sz w:val="28"/>
          <w:szCs w:val="28"/>
        </w:rPr>
        <w:t>2、</w:t>
      </w:r>
      <w:r>
        <w:rPr>
          <w:rFonts w:hint="eastAsia" w:ascii="仿宋_GB2312" w:hAnsi="宋体" w:eastAsia="仿宋_GB2312"/>
          <w:sz w:val="28"/>
          <w:szCs w:val="28"/>
          <w:lang w:val="en-US" w:eastAsia="zh-CN"/>
        </w:rPr>
        <w:t>报价</w:t>
      </w:r>
      <w:r>
        <w:rPr>
          <w:rFonts w:hint="eastAsia" w:ascii="仿宋_GB2312" w:hAnsi="宋体" w:eastAsia="仿宋_GB2312"/>
          <w:sz w:val="28"/>
          <w:szCs w:val="28"/>
        </w:rPr>
        <w:t>人自20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年1月1日以来参与完成</w:t>
      </w:r>
      <w:r>
        <w:rPr>
          <w:rFonts w:hint="eastAsia" w:ascii="仿宋_GB2312" w:hAnsi="宋体" w:eastAsia="仿宋_GB2312"/>
          <w:sz w:val="28"/>
          <w:szCs w:val="28"/>
          <w:lang w:val="en-US" w:eastAsia="zh-CN"/>
        </w:rPr>
        <w:t>至少一项</w:t>
      </w:r>
      <w:r>
        <w:rPr>
          <w:rFonts w:hint="eastAsia" w:ascii="仿宋_GB2312" w:hAnsi="宋体" w:eastAsia="仿宋_GB2312"/>
          <w:sz w:val="28"/>
          <w:szCs w:val="28"/>
        </w:rPr>
        <w:t>公路</w:t>
      </w:r>
      <w:r>
        <w:rPr>
          <w:rFonts w:hint="eastAsia" w:ascii="仿宋_GB2312" w:hAnsi="宋体" w:eastAsia="仿宋_GB2312"/>
          <w:sz w:val="28"/>
          <w:szCs w:val="28"/>
          <w:lang w:val="en-US" w:eastAsia="zh-CN"/>
        </w:rPr>
        <w:t>或</w:t>
      </w:r>
      <w:r>
        <w:rPr>
          <w:rFonts w:hint="eastAsia" w:ascii="仿宋_GB2312" w:hAnsi="宋体" w:eastAsia="仿宋_GB2312"/>
          <w:sz w:val="28"/>
          <w:szCs w:val="28"/>
        </w:rPr>
        <w:t>市政道路日常养护工程</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合同金额达到100</w:t>
      </w:r>
      <w:r>
        <w:rPr>
          <w:rFonts w:hint="eastAsia" w:ascii="仿宋_GB2312" w:hAnsi="宋体" w:eastAsia="仿宋_GB2312"/>
          <w:sz w:val="28"/>
          <w:szCs w:val="28"/>
        </w:rPr>
        <w:t>万元</w:t>
      </w:r>
      <w:r>
        <w:rPr>
          <w:rFonts w:hint="eastAsia" w:ascii="仿宋_GB2312" w:hAnsi="宋体" w:eastAsia="仿宋_GB2312"/>
          <w:sz w:val="28"/>
          <w:szCs w:val="28"/>
          <w:lang w:val="en-US" w:eastAsia="zh-CN"/>
        </w:rPr>
        <w:t>及</w:t>
      </w:r>
      <w:r>
        <w:rPr>
          <w:rFonts w:hint="eastAsia" w:ascii="仿宋_GB2312" w:hAnsi="宋体" w:eastAsia="仿宋_GB2312"/>
          <w:sz w:val="28"/>
          <w:szCs w:val="28"/>
        </w:rPr>
        <w:t>以上（绿化养护类工程除外）。</w:t>
      </w:r>
    </w:p>
    <w:p>
      <w:pPr>
        <w:spacing w:line="500" w:lineRule="exact"/>
        <w:ind w:firstLine="560" w:firstLineChars="200"/>
        <w:jc w:val="left"/>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rPr>
        <w:t>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4、</w:t>
      </w:r>
      <w:r>
        <w:rPr>
          <w:rFonts w:hint="eastAsia" w:eastAsia="仿宋"/>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5、</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6、</w:t>
      </w:r>
      <w:r>
        <w:rPr>
          <w:rFonts w:hint="eastAsia" w:eastAsia="仿宋"/>
          <w:sz w:val="28"/>
          <w:szCs w:val="28"/>
          <w:highlight w:val="none"/>
        </w:rPr>
        <w:t>本项目</w:t>
      </w:r>
      <w:r>
        <w:rPr>
          <w:rFonts w:hint="eastAsia" w:eastAsia="仿宋"/>
          <w:sz w:val="28"/>
          <w:szCs w:val="28"/>
          <w:highlight w:val="none"/>
          <w:lang w:val="en-US" w:eastAsia="zh-CN"/>
        </w:rPr>
        <w:t>不</w:t>
      </w:r>
      <w:r>
        <w:rPr>
          <w:rFonts w:hint="eastAsia" w:eastAsia="仿宋"/>
          <w:sz w:val="28"/>
          <w:szCs w:val="28"/>
          <w:highlight w:val="none"/>
        </w:rPr>
        <w:t>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w:t>
      </w:r>
      <w:r>
        <w:rPr>
          <w:rFonts w:hint="eastAsia" w:eastAsia="仿宋"/>
          <w:sz w:val="28"/>
          <w:szCs w:val="28"/>
          <w:highlight w:val="none"/>
          <w:lang w:eastAsia="zh-CN"/>
        </w:rPr>
        <w:t>“</w:t>
      </w:r>
      <w:r>
        <w:rPr>
          <w:rFonts w:hint="eastAsia" w:eastAsia="仿宋"/>
          <w:sz w:val="28"/>
          <w:szCs w:val="28"/>
          <w:highlight w:val="none"/>
          <w:lang w:val="en-US" w:eastAsia="zh-CN"/>
        </w:rPr>
        <w:t>综合评分法”</w:t>
      </w:r>
      <w:r>
        <w:rPr>
          <w:rFonts w:hint="eastAsia" w:eastAsia="仿宋"/>
          <w:sz w:val="28"/>
          <w:szCs w:val="28"/>
          <w:highlight w:val="none"/>
        </w:rPr>
        <w:t>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w:t>
      </w:r>
      <w:r>
        <w:rPr>
          <w:rFonts w:hint="eastAsia" w:eastAsia="仿宋"/>
          <w:sz w:val="28"/>
          <w:szCs w:val="28"/>
          <w:highlight w:val="none"/>
          <w:lang w:eastAsia="zh-CN"/>
        </w:rPr>
        <w:t>2023</w:t>
      </w:r>
      <w:r>
        <w:rPr>
          <w:rFonts w:hint="eastAsia" w:eastAsia="仿宋"/>
          <w:sz w:val="28"/>
          <w:szCs w:val="28"/>
          <w:highlight w:val="none"/>
        </w:rPr>
        <w:t>年</w:t>
      </w:r>
      <w:r>
        <w:rPr>
          <w:rFonts w:hint="eastAsia" w:eastAsia="仿宋"/>
          <w:sz w:val="28"/>
          <w:szCs w:val="28"/>
          <w:highlight w:val="none"/>
          <w:lang w:val="en-US" w:eastAsia="zh-CN"/>
        </w:rPr>
        <w:t>4</w:t>
      </w:r>
      <w:r>
        <w:rPr>
          <w:rFonts w:hint="eastAsia" w:eastAsia="仿宋"/>
          <w:sz w:val="28"/>
          <w:szCs w:val="28"/>
          <w:highlight w:val="none"/>
        </w:rPr>
        <w:t>月</w:t>
      </w:r>
      <w:r>
        <w:rPr>
          <w:rFonts w:hint="eastAsia" w:eastAsia="仿宋"/>
          <w:sz w:val="28"/>
          <w:szCs w:val="28"/>
          <w:highlight w:val="none"/>
          <w:lang w:val="en-US" w:eastAsia="zh-CN"/>
        </w:rPr>
        <w:t>24</w:t>
      </w:r>
      <w:r>
        <w:rPr>
          <w:rFonts w:hint="eastAsia" w:eastAsia="仿宋"/>
          <w:sz w:val="28"/>
          <w:szCs w:val="28"/>
          <w:highlight w:val="none"/>
        </w:rPr>
        <w:t>日至</w:t>
      </w:r>
      <w:r>
        <w:rPr>
          <w:rFonts w:hint="eastAsia" w:eastAsia="仿宋"/>
          <w:sz w:val="28"/>
          <w:szCs w:val="28"/>
          <w:highlight w:val="none"/>
          <w:lang w:eastAsia="zh-CN"/>
        </w:rPr>
        <w:t>2023</w:t>
      </w:r>
      <w:r>
        <w:rPr>
          <w:rFonts w:hint="eastAsia" w:eastAsia="仿宋"/>
          <w:sz w:val="28"/>
          <w:szCs w:val="28"/>
          <w:highlight w:val="none"/>
        </w:rPr>
        <w:t>年</w:t>
      </w:r>
      <w:r>
        <w:rPr>
          <w:rFonts w:hint="eastAsia" w:eastAsia="仿宋"/>
          <w:sz w:val="28"/>
          <w:szCs w:val="28"/>
          <w:highlight w:val="none"/>
          <w:lang w:val="en-US" w:eastAsia="zh-CN"/>
        </w:rPr>
        <w:t>4</w:t>
      </w:r>
      <w:r>
        <w:rPr>
          <w:rFonts w:hint="eastAsia" w:eastAsia="仿宋"/>
          <w:sz w:val="28"/>
          <w:szCs w:val="28"/>
          <w:highlight w:val="none"/>
        </w:rPr>
        <w:t>月</w:t>
      </w:r>
      <w:r>
        <w:rPr>
          <w:rFonts w:hint="eastAsia" w:eastAsia="仿宋"/>
          <w:sz w:val="28"/>
          <w:szCs w:val="28"/>
          <w:highlight w:val="none"/>
          <w:lang w:val="en-US" w:eastAsia="zh-CN"/>
        </w:rPr>
        <w:t>28日</w:t>
      </w:r>
      <w:r>
        <w:rPr>
          <w:rFonts w:hint="eastAsia" w:eastAsia="仿宋"/>
          <w:sz w:val="28"/>
          <w:szCs w:val="28"/>
          <w:highlight w:val="none"/>
        </w:rPr>
        <w:t xml:space="preserve">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2、报价文件递交的截止时间为</w:t>
      </w:r>
      <w:r>
        <w:rPr>
          <w:rFonts w:hint="eastAsia" w:eastAsia="仿宋"/>
          <w:sz w:val="28"/>
          <w:szCs w:val="28"/>
          <w:highlight w:val="none"/>
          <w:lang w:eastAsia="zh-CN"/>
        </w:rPr>
        <w:t>2023</w:t>
      </w:r>
      <w:r>
        <w:rPr>
          <w:rFonts w:hint="eastAsia" w:eastAsia="仿宋"/>
          <w:sz w:val="28"/>
          <w:szCs w:val="28"/>
          <w:highlight w:val="none"/>
        </w:rPr>
        <w:t>年</w:t>
      </w:r>
      <w:r>
        <w:rPr>
          <w:rFonts w:hint="eastAsia" w:eastAsia="仿宋"/>
          <w:sz w:val="28"/>
          <w:szCs w:val="28"/>
          <w:highlight w:val="none"/>
          <w:lang w:val="en-US" w:eastAsia="zh-CN"/>
        </w:rPr>
        <w:t>4</w:t>
      </w:r>
      <w:r>
        <w:rPr>
          <w:rFonts w:hint="eastAsia" w:eastAsia="仿宋"/>
          <w:sz w:val="28"/>
          <w:szCs w:val="28"/>
          <w:highlight w:val="none"/>
        </w:rPr>
        <w:t>月</w:t>
      </w:r>
      <w:r>
        <w:rPr>
          <w:rFonts w:hint="eastAsia" w:eastAsia="仿宋"/>
          <w:sz w:val="28"/>
          <w:szCs w:val="28"/>
          <w:highlight w:val="none"/>
          <w:lang w:val="en-US" w:eastAsia="zh-CN"/>
        </w:rPr>
        <w:t>28日9时30分</w:t>
      </w:r>
      <w:r>
        <w:rPr>
          <w:rFonts w:hint="eastAsia" w:eastAsia="仿宋"/>
          <w:sz w:val="28"/>
          <w:szCs w:val="28"/>
          <w:highlight w:val="none"/>
        </w:rPr>
        <w:t>00秒（北京时间），报价人应将报价文件递交至福州市闽侯县上街</w:t>
      </w:r>
      <w:r>
        <w:rPr>
          <w:rFonts w:hint="eastAsia" w:eastAsia="仿宋"/>
          <w:sz w:val="28"/>
          <w:szCs w:val="28"/>
          <w:highlight w:val="none"/>
          <w:lang w:eastAsia="zh-CN"/>
        </w:rPr>
        <w:t>镇</w:t>
      </w:r>
      <w:r>
        <w:rPr>
          <w:rFonts w:hint="eastAsia" w:eastAsia="仿宋"/>
          <w:sz w:val="28"/>
          <w:szCs w:val="28"/>
          <w:highlight w:val="none"/>
        </w:rPr>
        <w:t>中美村福银高速公路福州西出口左侧养护大楼3楼会议室。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报价会时间：</w:t>
      </w:r>
      <w:r>
        <w:rPr>
          <w:rFonts w:hint="eastAsia" w:eastAsia="仿宋"/>
          <w:b/>
          <w:bCs/>
          <w:sz w:val="28"/>
          <w:szCs w:val="28"/>
          <w:highlight w:val="none"/>
          <w:lang w:eastAsia="zh-CN"/>
        </w:rPr>
        <w:t>2023</w:t>
      </w:r>
      <w:r>
        <w:rPr>
          <w:rFonts w:hint="eastAsia" w:eastAsia="仿宋"/>
          <w:b/>
          <w:bCs/>
          <w:sz w:val="28"/>
          <w:szCs w:val="28"/>
          <w:highlight w:val="none"/>
        </w:rPr>
        <w:t>年</w:t>
      </w:r>
      <w:r>
        <w:rPr>
          <w:rFonts w:hint="eastAsia" w:eastAsia="仿宋"/>
          <w:b/>
          <w:bCs/>
          <w:sz w:val="28"/>
          <w:szCs w:val="28"/>
          <w:highlight w:val="none"/>
          <w:lang w:val="en-US" w:eastAsia="zh-CN"/>
        </w:rPr>
        <w:t>4</w:t>
      </w:r>
      <w:r>
        <w:rPr>
          <w:rFonts w:hint="eastAsia" w:eastAsia="仿宋"/>
          <w:b/>
          <w:bCs/>
          <w:sz w:val="28"/>
          <w:szCs w:val="28"/>
          <w:highlight w:val="none"/>
        </w:rPr>
        <w:t>月</w:t>
      </w:r>
      <w:r>
        <w:rPr>
          <w:rFonts w:hint="eastAsia" w:eastAsia="仿宋"/>
          <w:b/>
          <w:bCs/>
          <w:sz w:val="28"/>
          <w:szCs w:val="28"/>
          <w:highlight w:val="none"/>
          <w:lang w:val="en-US" w:eastAsia="zh-CN"/>
        </w:rPr>
        <w:t>28日9时30分00秒</w:t>
      </w:r>
      <w:r>
        <w:rPr>
          <w:rFonts w:hint="eastAsia" w:eastAsia="仿宋"/>
          <w:b/>
          <w:bCs/>
          <w:sz w:val="28"/>
          <w:szCs w:val="28"/>
          <w:highlight w:val="none"/>
        </w:rPr>
        <w:t>，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（网址：</w:t>
      </w:r>
      <w:r>
        <w:rPr>
          <w:highlight w:val="none"/>
        </w:rPr>
        <w:fldChar w:fldCharType="begin"/>
      </w:r>
      <w:r>
        <w:rPr>
          <w:highlight w:val="none"/>
        </w:rPr>
        <w:instrText xml:space="preserve"> HYPERLINK "http://www.fjgsyh.com）。" </w:instrText>
      </w:r>
      <w:r>
        <w:rPr>
          <w:highlight w:val="none"/>
        </w:rPr>
        <w:fldChar w:fldCharType="separate"/>
      </w:r>
      <w:r>
        <w:rPr>
          <w:rStyle w:val="18"/>
          <w:rFonts w:hint="eastAsia" w:eastAsia="仿宋"/>
          <w:sz w:val="28"/>
          <w:szCs w:val="28"/>
          <w:highlight w:val="none"/>
        </w:rPr>
        <w:t>www.fjgsyh.com</w:t>
      </w:r>
      <w:r>
        <w:rPr>
          <w:rStyle w:val="18"/>
          <w:rFonts w:hint="eastAsia" w:eastAsia="仿宋"/>
          <w:color w:val="auto"/>
          <w:sz w:val="28"/>
          <w:szCs w:val="28"/>
          <w:highlight w:val="none"/>
          <w:u w:val="none"/>
        </w:rPr>
        <w:t>）</w:t>
      </w:r>
      <w:r>
        <w:rPr>
          <w:rStyle w:val="18"/>
          <w:rFonts w:eastAsia="仿宋"/>
          <w:color w:val="auto"/>
          <w:sz w:val="28"/>
          <w:szCs w:val="28"/>
          <w:highlight w:val="none"/>
          <w:u w:val="none"/>
        </w:rPr>
        <w:t>。</w:t>
      </w:r>
      <w:r>
        <w:rPr>
          <w:rStyle w:val="18"/>
          <w:rFonts w:eastAsia="仿宋"/>
          <w:color w:val="auto"/>
          <w:sz w:val="28"/>
          <w:szCs w:val="28"/>
          <w:highlight w:val="none"/>
          <w:u w:val="none"/>
        </w:rPr>
        <w:fldChar w:fldCharType="end"/>
      </w:r>
    </w:p>
    <w:p>
      <w:pPr>
        <w:numPr>
          <w:ilvl w:val="0"/>
          <w:numId w:val="4"/>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参加本项目的报价人须按规定交纳报价保证金方可参加报价，否则其报价文件将被拒绝。报价保证金为：</w:t>
      </w:r>
      <w:r>
        <w:rPr>
          <w:rFonts w:hint="eastAsia" w:eastAsia="仿宋"/>
          <w:sz w:val="28"/>
          <w:szCs w:val="28"/>
          <w:highlight w:val="none"/>
          <w:lang w:val="en-US" w:eastAsia="zh-CN"/>
        </w:rPr>
        <w:t>合同包1-合同包4均为</w:t>
      </w:r>
      <w:r>
        <w:rPr>
          <w:rFonts w:hint="eastAsia" w:eastAsia="仿宋"/>
          <w:sz w:val="28"/>
          <w:szCs w:val="28"/>
          <w:highlight w:val="none"/>
        </w:rPr>
        <w:t>人民币</w:t>
      </w:r>
      <w:r>
        <w:rPr>
          <w:rFonts w:hint="eastAsia" w:eastAsia="仿宋"/>
          <w:sz w:val="28"/>
          <w:szCs w:val="28"/>
          <w:highlight w:val="none"/>
          <w:lang w:val="en-US" w:eastAsia="zh-CN"/>
        </w:rPr>
        <w:t>伍</w:t>
      </w:r>
      <w:r>
        <w:rPr>
          <w:rFonts w:hint="eastAsia" w:eastAsia="仿宋"/>
          <w:sz w:val="28"/>
          <w:szCs w:val="28"/>
          <w:highlight w:val="none"/>
        </w:rPr>
        <w:t>万元整（¥</w:t>
      </w:r>
      <w:r>
        <w:rPr>
          <w:rFonts w:hint="eastAsia" w:eastAsia="仿宋"/>
          <w:sz w:val="28"/>
          <w:szCs w:val="28"/>
          <w:highlight w:val="none"/>
          <w:lang w:val="en-US" w:eastAsia="zh-CN"/>
        </w:rPr>
        <w:t>5</w:t>
      </w:r>
      <w:r>
        <w:rPr>
          <w:rFonts w:hint="eastAsia" w:eastAsia="仿宋"/>
          <w:sz w:val="28"/>
          <w:szCs w:val="28"/>
          <w:highlight w:val="none"/>
        </w:rPr>
        <w:t>000</w:t>
      </w:r>
      <w:r>
        <w:rPr>
          <w:rFonts w:hint="eastAsia" w:eastAsia="仿宋"/>
          <w:sz w:val="28"/>
          <w:szCs w:val="28"/>
          <w:highlight w:val="none"/>
          <w:lang w:val="en-US" w:eastAsia="zh-CN"/>
        </w:rPr>
        <w:t>0</w:t>
      </w:r>
      <w:r>
        <w:rPr>
          <w:rFonts w:hint="eastAsia" w:eastAsia="仿宋"/>
          <w:sz w:val="28"/>
          <w:szCs w:val="28"/>
          <w:highlight w:val="none"/>
        </w:rPr>
        <w:t>元</w:t>
      </w:r>
      <w:r>
        <w:rPr>
          <w:rFonts w:hint="eastAsia" w:eastAsia="仿宋"/>
          <w:sz w:val="28"/>
          <w:szCs w:val="28"/>
          <w:highlight w:val="none"/>
          <w:lang w:eastAsia="zh-CN"/>
        </w:rPr>
        <w:t>），</w:t>
      </w:r>
      <w:r>
        <w:rPr>
          <w:rFonts w:hint="eastAsia" w:eastAsia="仿宋"/>
          <w:sz w:val="28"/>
          <w:szCs w:val="28"/>
          <w:highlight w:val="none"/>
          <w:lang w:val="en-US" w:eastAsia="zh-CN"/>
        </w:rPr>
        <w:t>如报价人参与多个合同包报价</w:t>
      </w:r>
      <w:r>
        <w:rPr>
          <w:rFonts w:hint="eastAsia" w:eastAsia="仿宋"/>
          <w:sz w:val="28"/>
          <w:szCs w:val="28"/>
          <w:highlight w:val="none"/>
          <w:lang w:val="en-US" w:eastAsia="zh-Hans"/>
        </w:rPr>
        <w:t>，每份合同报价</w:t>
      </w:r>
      <w:r>
        <w:rPr>
          <w:rFonts w:hint="eastAsia" w:eastAsia="仿宋"/>
          <w:sz w:val="28"/>
          <w:szCs w:val="28"/>
          <w:highlight w:val="none"/>
          <w:lang w:val="en-US" w:eastAsia="zh-CN"/>
        </w:rPr>
        <w:t>均需缴纳一份报价保证金</w:t>
      </w:r>
      <w:r>
        <w:rPr>
          <w:rFonts w:hint="eastAsia" w:eastAsia="仿宋"/>
          <w:sz w:val="28"/>
          <w:szCs w:val="28"/>
          <w:highlight w:val="none"/>
          <w:lang w:eastAsia="zh-CN"/>
        </w:rPr>
        <w:t>。</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请于</w:t>
      </w:r>
      <w:r>
        <w:rPr>
          <w:rFonts w:hint="eastAsia" w:eastAsia="仿宋"/>
          <w:sz w:val="28"/>
          <w:szCs w:val="28"/>
          <w:highlight w:val="none"/>
          <w:lang w:eastAsia="zh-CN"/>
        </w:rPr>
        <w:t>2023</w:t>
      </w:r>
      <w:r>
        <w:rPr>
          <w:rFonts w:hint="eastAsia" w:eastAsia="仿宋"/>
          <w:sz w:val="28"/>
          <w:szCs w:val="28"/>
          <w:highlight w:val="none"/>
        </w:rPr>
        <w:t>年</w:t>
      </w:r>
      <w:r>
        <w:rPr>
          <w:rFonts w:hint="eastAsia" w:eastAsia="仿宋"/>
          <w:sz w:val="28"/>
          <w:szCs w:val="28"/>
          <w:highlight w:val="none"/>
          <w:lang w:val="en-US" w:eastAsia="zh-CN"/>
        </w:rPr>
        <w:t>4</w:t>
      </w:r>
      <w:r>
        <w:rPr>
          <w:rFonts w:hint="eastAsia" w:eastAsia="仿宋"/>
          <w:sz w:val="28"/>
          <w:szCs w:val="28"/>
          <w:highlight w:val="none"/>
        </w:rPr>
        <w:t>月</w:t>
      </w:r>
      <w:r>
        <w:rPr>
          <w:rFonts w:hint="eastAsia" w:eastAsia="仿宋"/>
          <w:sz w:val="28"/>
          <w:szCs w:val="28"/>
          <w:highlight w:val="none"/>
          <w:lang w:val="en-US" w:eastAsia="zh-CN"/>
        </w:rPr>
        <w:t>27</w:t>
      </w:r>
      <w:bookmarkStart w:id="9" w:name="_GoBack"/>
      <w:bookmarkEnd w:id="9"/>
      <w:r>
        <w:rPr>
          <w:rFonts w:hint="eastAsia" w:eastAsia="仿宋"/>
          <w:sz w:val="28"/>
          <w:szCs w:val="28"/>
          <w:highlight w:val="none"/>
        </w:rPr>
        <w:t>日</w:t>
      </w:r>
      <w:r>
        <w:rPr>
          <w:rFonts w:hint="eastAsia" w:eastAsia="仿宋"/>
          <w:sz w:val="28"/>
          <w:szCs w:val="28"/>
          <w:highlight w:val="none"/>
          <w:lang w:val="en-US" w:eastAsia="zh-CN"/>
        </w:rPr>
        <w:t>16</w:t>
      </w:r>
      <w:r>
        <w:rPr>
          <w:rFonts w:hint="eastAsia" w:eastAsia="仿宋"/>
          <w:sz w:val="28"/>
          <w:szCs w:val="28"/>
          <w:highlight w:val="none"/>
        </w:rPr>
        <w:t>：00前缴交，转账备注“</w:t>
      </w:r>
      <w:r>
        <w:rPr>
          <w:rFonts w:hint="eastAsia" w:eastAsia="仿宋"/>
          <w:sz w:val="28"/>
          <w:szCs w:val="28"/>
          <w:highlight w:val="none"/>
          <w:lang w:eastAsia="zh-CN"/>
        </w:rPr>
        <w:t>XM1-2023-LW-00</w:t>
      </w:r>
      <w:r>
        <w:rPr>
          <w:rFonts w:hint="eastAsia" w:eastAsia="仿宋"/>
          <w:sz w:val="28"/>
          <w:szCs w:val="28"/>
          <w:highlight w:val="none"/>
          <w:lang w:val="en-US" w:eastAsia="zh-CN"/>
        </w:rPr>
        <w:t>5</w:t>
      </w:r>
      <w:r>
        <w:rPr>
          <w:rFonts w:hint="eastAsia" w:eastAsia="仿宋"/>
          <w:sz w:val="28"/>
          <w:szCs w:val="28"/>
          <w:highlight w:val="none"/>
        </w:rPr>
        <w:t>报价保证金”，采购人账户信息：</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采购人：福建省高速公路养护工程有限公司项目经理部一</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帐  号：1402026129601219939</w:t>
      </w:r>
    </w:p>
    <w:p>
      <w:pPr>
        <w:spacing w:line="400" w:lineRule="exact"/>
        <w:ind w:firstLine="560" w:firstLineChars="200"/>
        <w:jc w:val="left"/>
        <w:rPr>
          <w:highlight w:val="none"/>
        </w:rPr>
      </w:pPr>
      <w:r>
        <w:rPr>
          <w:rFonts w:hint="eastAsia" w:eastAsia="仿宋"/>
          <w:sz w:val="28"/>
          <w:szCs w:val="28"/>
          <w:highlight w:val="none"/>
        </w:rPr>
        <w:t>开户行：中国工商银行股份有限公司福建自贸试验区福州片区分行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福建省高速公路养护工程有限公司项目经理部一</w:t>
      </w:r>
    </w:p>
    <w:p>
      <w:pPr>
        <w:pStyle w:val="4"/>
        <w:spacing w:after="0" w:line="400" w:lineRule="exact"/>
        <w:ind w:left="1679" w:leftChars="266" w:hanging="1120" w:hangingChars="400"/>
        <w:jc w:val="left"/>
        <w:rPr>
          <w:rFonts w:eastAsia="仿宋"/>
          <w:sz w:val="28"/>
          <w:szCs w:val="28"/>
          <w:highlight w:val="none"/>
          <w:u w:val="single"/>
        </w:rPr>
      </w:pPr>
      <w:r>
        <w:rPr>
          <w:rFonts w:eastAsia="仿宋"/>
          <w:sz w:val="28"/>
          <w:szCs w:val="28"/>
          <w:highlight w:val="none"/>
        </w:rPr>
        <w:t>地  址：</w:t>
      </w:r>
      <w:r>
        <w:rPr>
          <w:rFonts w:hint="eastAsia" w:eastAsia="仿宋"/>
          <w:sz w:val="28"/>
          <w:szCs w:val="28"/>
          <w:highlight w:val="none"/>
        </w:rPr>
        <w:t>福州市闽侯县上街</w:t>
      </w:r>
      <w:r>
        <w:rPr>
          <w:rFonts w:hint="eastAsia" w:eastAsia="仿宋"/>
          <w:sz w:val="28"/>
          <w:szCs w:val="28"/>
          <w:highlight w:val="none"/>
          <w:lang w:eastAsia="zh-CN"/>
        </w:rPr>
        <w:t>镇</w:t>
      </w:r>
      <w:r>
        <w:rPr>
          <w:rFonts w:hint="eastAsia" w:eastAsia="仿宋"/>
          <w:sz w:val="28"/>
          <w:szCs w:val="28"/>
          <w:highlight w:val="none"/>
        </w:rPr>
        <w:t>中美村福银高速公路福州西出口左侧养护大楼3楼</w:t>
      </w:r>
    </w:p>
    <w:p>
      <w:pPr>
        <w:spacing w:line="400" w:lineRule="exact"/>
        <w:ind w:firstLine="560" w:firstLineChars="200"/>
        <w:jc w:val="left"/>
        <w:rPr>
          <w:rFonts w:eastAsia="仿宋"/>
          <w:sz w:val="28"/>
          <w:szCs w:val="28"/>
          <w:highlight w:val="none"/>
        </w:rPr>
      </w:pPr>
      <w:r>
        <w:rPr>
          <w:rFonts w:eastAsia="仿宋"/>
          <w:sz w:val="28"/>
          <w:szCs w:val="28"/>
          <w:highlight w:val="none"/>
        </w:rPr>
        <w:t>电  话：</w:t>
      </w:r>
      <w:r>
        <w:rPr>
          <w:rFonts w:eastAsia="仿宋"/>
          <w:sz w:val="28"/>
          <w:szCs w:val="28"/>
          <w:highlight w:val="none"/>
          <w:u w:val="single"/>
        </w:rPr>
        <w:t>17856929821</w:t>
      </w:r>
    </w:p>
    <w:p>
      <w:pPr>
        <w:spacing w:line="400" w:lineRule="exact"/>
        <w:ind w:firstLine="560" w:firstLineChars="200"/>
        <w:jc w:val="left"/>
        <w:rPr>
          <w:rFonts w:hint="eastAsia"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rPr>
        <w:t>叶工</w:t>
      </w:r>
    </w:p>
    <w:p>
      <w:pPr>
        <w:spacing w:line="600" w:lineRule="exact"/>
        <w:jc w:val="left"/>
        <w:outlineLvl w:val="0"/>
        <w:rPr>
          <w:rFonts w:hint="eastAsia" w:ascii="仿宋_GB2312" w:hAnsi="宋体" w:eastAsia="仿宋_GB2312"/>
          <w:b/>
          <w:sz w:val="44"/>
          <w:szCs w:val="44"/>
          <w:highlight w:val="none"/>
        </w:rPr>
      </w:pPr>
    </w:p>
    <w:p>
      <w:pPr>
        <w:spacing w:line="600" w:lineRule="exact"/>
        <w:jc w:val="both"/>
        <w:outlineLvl w:val="0"/>
        <w:rPr>
          <w:rFonts w:hint="eastAsia" w:ascii="仿宋_GB2312" w:hAnsi="宋体" w:eastAsia="仿宋_GB2312"/>
          <w:b/>
          <w:sz w:val="44"/>
          <w:szCs w:val="44"/>
          <w:highlight w:val="none"/>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Ansi="宋体"/>
                <w:sz w:val="24"/>
                <w:highlight w:val="none"/>
              </w:rPr>
              <w:t>条款号</w:t>
            </w:r>
          </w:p>
        </w:tc>
        <w:tc>
          <w:tcPr>
            <w:tcW w:w="0" w:type="auto"/>
            <w:vAlign w:val="center"/>
          </w:tcPr>
          <w:p>
            <w:pPr>
              <w:spacing w:line="340" w:lineRule="exact"/>
              <w:jc w:val="center"/>
              <w:rPr>
                <w:sz w:val="24"/>
                <w:highlight w:val="none"/>
              </w:rPr>
            </w:pPr>
            <w:r>
              <w:rPr>
                <w:rFonts w:hAnsi="宋体"/>
                <w:sz w:val="24"/>
                <w:highlight w:val="none"/>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sz w:val="24"/>
                <w:highlight w:val="none"/>
              </w:rPr>
              <w:t>1.1</w:t>
            </w:r>
          </w:p>
        </w:tc>
        <w:tc>
          <w:tcPr>
            <w:tcW w:w="0" w:type="auto"/>
            <w:vAlign w:val="center"/>
          </w:tcPr>
          <w:p>
            <w:pPr>
              <w:pStyle w:val="13"/>
              <w:spacing w:line="300" w:lineRule="exact"/>
              <w:rPr>
                <w:rFonts w:hint="eastAsia" w:eastAsia="宋体"/>
                <w:sz w:val="24"/>
                <w:highlight w:val="none"/>
                <w:u w:val="single"/>
                <w:lang w:eastAsia="zh-CN"/>
              </w:rPr>
            </w:pPr>
            <w:r>
              <w:rPr>
                <w:sz w:val="24"/>
                <w:highlight w:val="none"/>
              </w:rPr>
              <w:t>采购人：</w:t>
            </w:r>
            <w:r>
              <w:rPr>
                <w:rFonts w:hint="eastAsia"/>
                <w:sz w:val="24"/>
                <w:highlight w:val="none"/>
                <w:u w:val="single"/>
                <w:lang w:eastAsia="zh-CN"/>
              </w:rPr>
              <w:t>福建省高速公路养护工程有限公司项目经理部一</w:t>
            </w:r>
          </w:p>
          <w:p>
            <w:pPr>
              <w:spacing w:line="300" w:lineRule="exact"/>
              <w:jc w:val="left"/>
              <w:rPr>
                <w:sz w:val="24"/>
                <w:highlight w:val="none"/>
              </w:rPr>
            </w:pPr>
            <w:r>
              <w:rPr>
                <w:sz w:val="24"/>
                <w:highlight w:val="none"/>
              </w:rPr>
              <w:t>地址：</w:t>
            </w:r>
            <w:r>
              <w:rPr>
                <w:rFonts w:hint="eastAsia"/>
                <w:sz w:val="24"/>
                <w:highlight w:val="none"/>
                <w:u w:val="single"/>
              </w:rPr>
              <w:t>福州市闽侯县上街镇中美村福银高速公路福州西出口左侧养护大楼3楼</w:t>
            </w:r>
          </w:p>
          <w:p>
            <w:pPr>
              <w:spacing w:line="300" w:lineRule="exact"/>
              <w:jc w:val="left"/>
              <w:rPr>
                <w:sz w:val="24"/>
                <w:highlight w:val="none"/>
              </w:rPr>
            </w:pPr>
            <w:r>
              <w:rPr>
                <w:sz w:val="24"/>
                <w:highlight w:val="none"/>
              </w:rPr>
              <w:t>电话：</w:t>
            </w:r>
            <w:r>
              <w:rPr>
                <w:sz w:val="24"/>
                <w:highlight w:val="none"/>
                <w:u w:val="single"/>
              </w:rPr>
              <w:t>17856929821</w:t>
            </w:r>
            <w:r>
              <w:rPr>
                <w:sz w:val="24"/>
                <w:highlight w:val="none"/>
              </w:rPr>
              <w:t xml:space="preserve">           </w:t>
            </w:r>
            <w:r>
              <w:rPr>
                <w:rFonts w:hint="eastAsia"/>
                <w:sz w:val="24"/>
                <w:highlight w:val="none"/>
              </w:rPr>
              <w:t xml:space="preserve"> 联系人：</w:t>
            </w:r>
            <w:r>
              <w:rPr>
                <w:rFonts w:hint="eastAsia"/>
                <w:sz w:val="24"/>
                <w:highlight w:val="none"/>
                <w:u w:val="single"/>
              </w:rPr>
              <w:t>叶工</w:t>
            </w:r>
          </w:p>
          <w:p>
            <w:pPr>
              <w:spacing w:line="300" w:lineRule="exact"/>
              <w:jc w:val="left"/>
              <w:rPr>
                <w:sz w:val="24"/>
                <w:highlight w:val="none"/>
              </w:rPr>
            </w:pPr>
            <w:r>
              <w:rPr>
                <w:sz w:val="24"/>
                <w:highlight w:val="none"/>
              </w:rPr>
              <w:t>邮编：</w:t>
            </w:r>
            <w:r>
              <w:rPr>
                <w:sz w:val="24"/>
                <w:highlight w:val="none"/>
                <w:u w:val="single"/>
              </w:rPr>
              <w:t>350108</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0" w:type="auto"/>
            <w:vAlign w:val="center"/>
          </w:tcPr>
          <w:p>
            <w:pPr>
              <w:spacing w:line="340" w:lineRule="exact"/>
              <w:jc w:val="center"/>
              <w:rPr>
                <w:sz w:val="24"/>
                <w:highlight w:val="none"/>
              </w:rPr>
            </w:pPr>
            <w:r>
              <w:rPr>
                <w:sz w:val="24"/>
                <w:highlight w:val="none"/>
              </w:rPr>
              <w:t>1.2</w:t>
            </w:r>
          </w:p>
        </w:tc>
        <w:tc>
          <w:tcPr>
            <w:tcW w:w="0" w:type="auto"/>
            <w:vAlign w:val="center"/>
          </w:tcPr>
          <w:p>
            <w:pPr>
              <w:pStyle w:val="2"/>
              <w:ind w:left="0" w:leftChars="0" w:firstLine="0" w:firstLineChars="0"/>
              <w:jc w:val="both"/>
              <w:rPr>
                <w:sz w:val="24"/>
                <w:highlight w:val="none"/>
              </w:rPr>
            </w:pPr>
            <w:r>
              <w:rPr>
                <w:rFonts w:hint="eastAsia" w:ascii="Times New Roman" w:hAnsi="Times New Roman" w:eastAsia="宋体" w:cs="Times New Roman"/>
                <w:kern w:val="2"/>
                <w:sz w:val="24"/>
                <w:szCs w:val="24"/>
                <w:highlight w:val="none"/>
                <w:lang w:val="en-US" w:eastAsia="zh-CN" w:bidi="ar-SA"/>
              </w:rPr>
              <w:t>项目名称：</w:t>
            </w:r>
            <w:r>
              <w:rPr>
                <w:rFonts w:hint="eastAsia" w:ascii="Times New Roman" w:hAnsi="Times New Roman" w:eastAsia="宋体"/>
                <w:kern w:val="2"/>
                <w:sz w:val="24"/>
                <w:szCs w:val="24"/>
                <w:highlight w:val="none"/>
                <w:u w:val="none"/>
                <w:lang w:val="en-US" w:eastAsia="zh-CN"/>
              </w:rPr>
              <w:t>平潭综合实验区公路与市政公用设施（公路设施部分）日常养护服务</w:t>
            </w:r>
            <w:r>
              <w:rPr>
                <w:rFonts w:hint="eastAsia" w:ascii="Times New Roman" w:hAnsi="Times New Roman" w:eastAsia="宋体" w:cs="Times New Roman"/>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0" w:type="auto"/>
            <w:vAlign w:val="center"/>
          </w:tcPr>
          <w:p>
            <w:pPr>
              <w:spacing w:line="340" w:lineRule="exact"/>
              <w:jc w:val="center"/>
              <w:rPr>
                <w:sz w:val="24"/>
                <w:highlight w:val="none"/>
              </w:rPr>
            </w:pPr>
            <w:r>
              <w:rPr>
                <w:sz w:val="24"/>
                <w:highlight w:val="none"/>
              </w:rPr>
              <w:t>1.3</w:t>
            </w:r>
          </w:p>
        </w:tc>
        <w:tc>
          <w:tcPr>
            <w:tcW w:w="0" w:type="auto"/>
            <w:vAlign w:val="center"/>
          </w:tcPr>
          <w:p>
            <w:pPr>
              <w:spacing w:line="300" w:lineRule="exact"/>
              <w:jc w:val="left"/>
              <w:rPr>
                <w:rFonts w:hint="eastAsia" w:eastAsia="宋体"/>
                <w:sz w:val="24"/>
                <w:highlight w:val="none"/>
                <w:lang w:eastAsia="zh-CN"/>
              </w:rPr>
            </w:pPr>
            <w:r>
              <w:rPr>
                <w:rFonts w:hint="eastAsia"/>
                <w:sz w:val="24"/>
                <w:highlight w:val="none"/>
              </w:rPr>
              <w:t>项目</w:t>
            </w:r>
            <w:r>
              <w:rPr>
                <w:sz w:val="24"/>
                <w:highlight w:val="none"/>
              </w:rPr>
              <w:t>地点：</w:t>
            </w:r>
            <w:r>
              <w:rPr>
                <w:rFonts w:hint="eastAsia"/>
                <w:sz w:val="24"/>
                <w:highlight w:val="none"/>
                <w:lang w:val="en-US" w:eastAsia="zh-CN"/>
              </w:rPr>
              <w:t>平潭综合实验区。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vAlign w:val="center"/>
          </w:tcPr>
          <w:p>
            <w:pPr>
              <w:spacing w:line="340" w:lineRule="exact"/>
              <w:jc w:val="center"/>
              <w:rPr>
                <w:sz w:val="24"/>
                <w:highlight w:val="none"/>
              </w:rPr>
            </w:pPr>
            <w:r>
              <w:rPr>
                <w:sz w:val="24"/>
                <w:highlight w:val="none"/>
              </w:rPr>
              <w:t>1.4</w:t>
            </w:r>
          </w:p>
        </w:tc>
        <w:tc>
          <w:tcPr>
            <w:tcW w:w="0" w:type="auto"/>
            <w:vAlign w:val="center"/>
          </w:tcPr>
          <w:p>
            <w:pPr>
              <w:spacing w:line="300" w:lineRule="exact"/>
              <w:jc w:val="left"/>
              <w:rPr>
                <w:sz w:val="24"/>
                <w:highlight w:val="none"/>
              </w:rPr>
            </w:pPr>
            <w:r>
              <w:rPr>
                <w:sz w:val="24"/>
                <w:highlight w:val="none"/>
              </w:rPr>
              <w:t>资金来源：</w:t>
            </w:r>
            <w:r>
              <w:rPr>
                <w:rFonts w:hint="eastAsia" w:ascii="Times New Roman" w:hAnsi="Times New Roman" w:eastAsia="宋体"/>
                <w:kern w:val="2"/>
                <w:sz w:val="24"/>
                <w:szCs w:val="24"/>
                <w:highlight w:val="none"/>
                <w:u w:val="none"/>
                <w:lang w:val="en-US" w:eastAsia="zh-CN"/>
              </w:rPr>
              <w:t>平潭综合实验区公路与市政公用设施（公路设施部分）日常养护服务</w:t>
            </w:r>
            <w:r>
              <w:rPr>
                <w:sz w:val="24"/>
                <w:highlight w:val="none"/>
              </w:rPr>
              <w:t>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340" w:lineRule="exact"/>
              <w:jc w:val="center"/>
              <w:rPr>
                <w:sz w:val="24"/>
                <w:highlight w:val="none"/>
              </w:rPr>
            </w:pPr>
            <w:r>
              <w:rPr>
                <w:rFonts w:hint="eastAsia"/>
                <w:sz w:val="24"/>
                <w:highlight w:val="none"/>
              </w:rPr>
              <w:t>1.5</w:t>
            </w:r>
          </w:p>
        </w:tc>
        <w:tc>
          <w:tcPr>
            <w:tcW w:w="0" w:type="auto"/>
            <w:vAlign w:val="center"/>
          </w:tcPr>
          <w:p>
            <w:pPr>
              <w:pStyle w:val="2"/>
              <w:spacing w:line="300" w:lineRule="exact"/>
              <w:ind w:left="0" w:leftChars="0" w:firstLine="400" w:firstLineChars="200"/>
              <w:rPr>
                <w:rFonts w:hint="eastAsia"/>
              </w:rPr>
            </w:pPr>
            <w:r>
              <w:rPr>
                <w:rFonts w:hint="eastAsia"/>
              </w:rPr>
              <w:t>合同</w:t>
            </w:r>
            <w:r>
              <w:rPr>
                <w:rFonts w:hint="eastAsia"/>
                <w:lang w:val="en-US" w:eastAsia="zh-CN"/>
              </w:rPr>
              <w:t>包划分</w:t>
            </w:r>
            <w:r>
              <w:rPr>
                <w:rFonts w:hint="eastAsia"/>
              </w:rPr>
              <w:t>：</w:t>
            </w:r>
            <w:r>
              <w:rPr>
                <w:rFonts w:hint="eastAsia"/>
                <w:lang w:val="en-US" w:eastAsia="zh-CN"/>
              </w:rPr>
              <w:t>4</w:t>
            </w:r>
            <w:r>
              <w:rPr>
                <w:rFonts w:hint="eastAsia"/>
              </w:rPr>
              <w:t>个。</w:t>
            </w:r>
          </w:p>
          <w:p>
            <w:pPr>
              <w:pStyle w:val="2"/>
              <w:ind w:left="0" w:leftChars="0" w:firstLine="400"/>
              <w:rPr>
                <w:rFonts w:hint="eastAsia"/>
                <w:lang w:val="en-US" w:eastAsia="zh-CN"/>
              </w:rPr>
            </w:pPr>
            <w:r>
              <w:rPr>
                <w:rFonts w:hint="eastAsia"/>
                <w:lang w:val="en-US" w:eastAsia="zh-CN"/>
              </w:rPr>
              <w:t>合同包1（金井片区）：金井湾大桥及连接线（K0+000-K1+339)、牛寨山路（K0+000-K1+650)、金井大道（K2440+982-K2448+000)、敖东路(北厝段K0+000-K2+647）、敖东路(敖东段K4+726-K8+753）、中山大道(K14+579-K23+579)、坛西大道南段电力管廊及市政化改造工程(K16+599-K23+579)、坛西大道南段电力管廊及市政化改造工程（透水路面及绿化工程）(K16+599-K23+579)、环岛路(K0+000-K8+550)、敖东路（将军山段K8+753-K10+615）、敖东路（钱便澳段K10+615-K12+203）、通将军山景区支线(K0+000-K2+397)、通南海乡支线主岛段(K0+000-K1+558)、渔青线(K0+000-K0+900)、环岛路绿道及管线工程（中山大道-美湖路K1+500-K8+540)）、通南海乡支线草屿岛段(K0+000-K0+399)、通海坛天神景区草屿岛段(K0+000-K3+480)、敖东路（通南海乡塘屿段K0+000-K4+527）；</w:t>
            </w:r>
          </w:p>
          <w:p>
            <w:pPr>
              <w:pStyle w:val="2"/>
              <w:ind w:left="0" w:leftChars="0" w:firstLine="400"/>
              <w:rPr>
                <w:rFonts w:hint="eastAsia"/>
                <w:lang w:val="en-US" w:eastAsia="zh-CN"/>
              </w:rPr>
            </w:pPr>
            <w:r>
              <w:rPr>
                <w:rFonts w:hint="eastAsia"/>
                <w:lang w:val="en-US" w:eastAsia="zh-CN"/>
              </w:rPr>
              <w:t>合同包2（海坛片区）：中山大道(K10+000-K14+579)、渔平互通(K0+000-K4+523)、和平大道(K0+000-K6+120)、福平铁路DK85+550U型槽两侧改移道路(K0+000-K1+153.5)、金井大道(K2448+000-K2452+700)、翠园南路 （万宝路至海坛古城段K0+000-K3+743）、寨山南路（环岛东路-翠园南路段K0+000-K3+011)）、环岛路(K8+550-K11+200)、环岛路绿道及管线工程（美湖路-东大路段K8+540-K15+590）、金井大道(K2452+700-2459+832)、澳前西路(K0+000-K1+700)、澳前北路(K0+000-K0+850)、环岛路(K11+200-K21+500)、环岛路绿道及管线工程（东大路-新湖路段K15+590-K17+757）；</w:t>
            </w:r>
          </w:p>
          <w:p>
            <w:pPr>
              <w:pStyle w:val="2"/>
              <w:ind w:left="0" w:leftChars="0" w:firstLine="400"/>
              <w:rPr>
                <w:rFonts w:hint="eastAsia"/>
                <w:lang w:val="en-US" w:eastAsia="zh-CN"/>
              </w:rPr>
            </w:pPr>
            <w:r>
              <w:rPr>
                <w:rFonts w:hint="eastAsia"/>
                <w:lang w:val="en-US" w:eastAsia="zh-CN"/>
              </w:rPr>
              <w:t>合同包3（君山片区）：</w:t>
            </w:r>
          </w:p>
          <w:p>
            <w:pPr>
              <w:pStyle w:val="2"/>
              <w:ind w:left="0" w:leftChars="0" w:firstLine="400"/>
              <w:rPr>
                <w:rFonts w:hint="default"/>
                <w:lang w:val="en-US" w:eastAsia="zh-CN"/>
              </w:rPr>
            </w:pPr>
            <w:r>
              <w:rPr>
                <w:rFonts w:hint="eastAsia"/>
                <w:lang w:val="en-US" w:eastAsia="zh-CN"/>
              </w:rPr>
              <w:t>福平大道(K0+000-K5+282)、福平大道完善工程（福平互通（麒麟路-中山大道互通））、中山大道(K6+000-K10+000)、环岛路(K21+500-K37+684)、中山大道辅道北段、(K6+000-K12+720)、(仙人井风景区至联十二线)--流水路(K0+000-K5+897)、麒麟大道东段（高铁中心站-翠园路段）(K0+000-K2+279)、通东庠乡支线（流水镇段K+000-K2+221)）、澳后线（流水村-松南村K7+390-K11+095）、澳后线（松南村-上楼K11+633-K12+167）、澳后线（东庠乡K0+000-K2+690）、通东庠乡支线（东庠乡段K0+000-K1+159）;</w:t>
            </w:r>
          </w:p>
          <w:p>
            <w:pPr>
              <w:pStyle w:val="2"/>
              <w:ind w:left="0" w:leftChars="0" w:firstLine="400"/>
              <w:rPr>
                <w:rFonts w:hint="eastAsia"/>
                <w:lang w:val="en-US" w:eastAsia="zh-CN"/>
              </w:rPr>
            </w:pPr>
            <w:r>
              <w:rPr>
                <w:rFonts w:hint="eastAsia"/>
                <w:lang w:val="en-US" w:eastAsia="zh-CN"/>
              </w:rPr>
              <w:t>合同包4（苏平片区）：</w:t>
            </w:r>
          </w:p>
          <w:p>
            <w:pPr>
              <w:pStyle w:val="2"/>
              <w:ind w:left="0" w:leftChars="0" w:firstLine="400"/>
              <w:rPr>
                <w:rFonts w:hint="default"/>
                <w:lang w:val="en-US" w:eastAsia="zh-CN"/>
              </w:rPr>
            </w:pPr>
            <w:r>
              <w:rPr>
                <w:rFonts w:hint="eastAsia"/>
                <w:lang w:val="en-US" w:eastAsia="zh-CN"/>
              </w:rPr>
              <w:t>中山大道(K3+700-K6+000)、平潭互通(K0+000-K13+740)、京台高速公路平潭段苏澳大桥平潭台至中山大道路段(K1975+684-K1985+009)、通石牌洋景区支线(K0+000-K2+078)、苏平路（坛西大道至环岛西路段K2+078-K3+934）、中山大道辅道北段(K3+700-K6+000、潭苏线(K0+000-K6+141)、平白线(K0+000-K8+320)、苏平路A4合同段(K1+564-K4+637)、苏平路A5合同段（坛西大道至环岛路君山段）(K0+000-K2+847)、环岛路(K37+684-K38+684)、通白青乡支线(K0+000-K3+960)、通屿头乡支线(K0+000-K0+992)、月田线（屿头乡）(K0+000-K1+990)、通大练乡支线(K0+000-K3+076)、月田线（大练乡）(K0+000-K5+389)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340" w:lineRule="exact"/>
              <w:jc w:val="center"/>
              <w:rPr>
                <w:rFonts w:hint="default" w:eastAsia="宋体"/>
                <w:sz w:val="24"/>
                <w:highlight w:val="none"/>
                <w:lang w:val="en-US" w:eastAsia="zh-CN"/>
              </w:rPr>
            </w:pPr>
            <w:r>
              <w:rPr>
                <w:rFonts w:hint="eastAsia"/>
                <w:sz w:val="24"/>
                <w:highlight w:val="none"/>
                <w:lang w:val="en-US" w:eastAsia="zh-CN"/>
              </w:rPr>
              <w:t>1.6</w:t>
            </w:r>
          </w:p>
        </w:tc>
        <w:tc>
          <w:tcPr>
            <w:tcW w:w="0" w:type="auto"/>
            <w:vAlign w:val="center"/>
          </w:tcPr>
          <w:p>
            <w:pPr>
              <w:spacing w:line="500" w:lineRule="exact"/>
              <w:ind w:firstLine="0" w:firstLineChars="0"/>
              <w:jc w:val="left"/>
              <w:rPr>
                <w:rFonts w:hint="eastAsia" w:eastAsia="宋体"/>
                <w:sz w:val="24"/>
                <w:szCs w:val="24"/>
                <w:highlight w:val="none"/>
                <w:lang w:val="en-US" w:eastAsia="zh-CN"/>
              </w:rPr>
            </w:pPr>
            <w:r>
              <w:rPr>
                <w:rFonts w:hint="eastAsia" w:ascii="Times New Roman" w:hAnsi="Times New Roman" w:eastAsia="宋体"/>
                <w:sz w:val="24"/>
                <w:szCs w:val="24"/>
                <w:highlight w:val="none"/>
                <w:lang w:val="en-US" w:eastAsia="zh-CN"/>
              </w:rPr>
              <w:t>报价</w:t>
            </w:r>
            <w:r>
              <w:rPr>
                <w:rFonts w:hint="eastAsia" w:ascii="Times New Roman" w:hAnsi="Times New Roman" w:eastAsia="宋体"/>
                <w:sz w:val="24"/>
                <w:szCs w:val="24"/>
                <w:highlight w:val="none"/>
              </w:rPr>
              <w:t>人须具备独立法人资格</w:t>
            </w:r>
            <w:r>
              <w:rPr>
                <w:rFonts w:hint="eastAsia" w:ascii="Times New Roman" w:hAnsi="Times New Roman" w:eastAsia="宋体"/>
                <w:sz w:val="24"/>
                <w:szCs w:val="24"/>
                <w:highlight w:val="none"/>
                <w:lang w:eastAsia="zh-CN"/>
              </w:rPr>
              <w:t>及</w:t>
            </w:r>
            <w:r>
              <w:rPr>
                <w:rFonts w:hint="eastAsia" w:ascii="Times New Roman" w:hAnsi="Times New Roman" w:eastAsia="宋体"/>
                <w:sz w:val="24"/>
                <w:szCs w:val="24"/>
                <w:highlight w:val="none"/>
              </w:rPr>
              <w:t>以下</w:t>
            </w:r>
            <w:r>
              <w:rPr>
                <w:rFonts w:hint="eastAsia" w:ascii="Times New Roman" w:hAnsi="Times New Roman" w:eastAsia="宋体"/>
                <w:sz w:val="24"/>
                <w:szCs w:val="24"/>
                <w:highlight w:val="none"/>
                <w:lang w:eastAsia="zh-CN"/>
              </w:rPr>
              <w:t>施工</w:t>
            </w:r>
            <w:r>
              <w:rPr>
                <w:rFonts w:hint="eastAsia" w:ascii="Times New Roman" w:hAnsi="Times New Roman" w:eastAsia="宋体"/>
                <w:sz w:val="24"/>
                <w:szCs w:val="24"/>
                <w:highlight w:val="none"/>
              </w:rPr>
              <w:t>资质之一的企业：</w:t>
            </w:r>
          </w:p>
          <w:p>
            <w:pPr>
              <w:spacing w:line="500" w:lineRule="exact"/>
              <w:ind w:firstLine="0" w:firstLineChars="0"/>
              <w:rPr>
                <w:rFonts w:hint="eastAsia" w:ascii="Times New Roman" w:hAnsi="Times New Roman" w:eastAsia="宋体"/>
                <w:sz w:val="24"/>
                <w:szCs w:val="24"/>
                <w:highlight w:val="none"/>
                <w:lang w:eastAsia="zh-CN"/>
              </w:rPr>
            </w:pPr>
            <w:r>
              <w:rPr>
                <w:rFonts w:hint="eastAsia" w:ascii="Times New Roman" w:hAnsi="Times New Roman" w:eastAsia="宋体"/>
                <w:sz w:val="24"/>
                <w:szCs w:val="24"/>
                <w:highlight w:val="none"/>
              </w:rPr>
              <w:t>A.市政公用工程施工总承包三级及以上</w:t>
            </w:r>
            <w:r>
              <w:rPr>
                <w:rFonts w:hint="eastAsia" w:ascii="Times New Roman" w:hAnsi="Times New Roman" w:eastAsia="宋体"/>
                <w:sz w:val="24"/>
                <w:szCs w:val="24"/>
                <w:highlight w:val="none"/>
                <w:lang w:eastAsia="zh-CN"/>
              </w:rPr>
              <w:t>；</w:t>
            </w:r>
          </w:p>
          <w:p>
            <w:pPr>
              <w:spacing w:line="500" w:lineRule="exact"/>
              <w:ind w:firstLine="0" w:firstLineChars="0"/>
              <w:rPr>
                <w:rFonts w:hint="eastAsia" w:ascii="Times New Roman" w:hAnsi="Times New Roman" w:eastAsia="宋体"/>
                <w:sz w:val="24"/>
                <w:szCs w:val="24"/>
                <w:highlight w:val="none"/>
                <w:lang w:eastAsia="zh-CN"/>
              </w:rPr>
            </w:pPr>
            <w:r>
              <w:rPr>
                <w:rFonts w:hint="eastAsia" w:ascii="Times New Roman" w:hAnsi="Times New Roman" w:eastAsia="宋体"/>
                <w:sz w:val="24"/>
                <w:szCs w:val="24"/>
                <w:highlight w:val="none"/>
              </w:rPr>
              <w:t>B.公路工程施工总承包三级及以上</w:t>
            </w:r>
            <w:r>
              <w:rPr>
                <w:rFonts w:hint="eastAsia" w:ascii="Times New Roman" w:hAnsi="Times New Roman" w:eastAsia="宋体"/>
                <w:sz w:val="24"/>
                <w:szCs w:val="24"/>
                <w:highlight w:val="none"/>
                <w:lang w:eastAsia="zh-CN"/>
              </w:rPr>
              <w:t>；</w:t>
            </w:r>
          </w:p>
          <w:p>
            <w:pPr>
              <w:spacing w:line="500" w:lineRule="exact"/>
              <w:ind w:firstLine="0" w:firstLineChars="0"/>
              <w:jc w:val="left"/>
              <w:rPr>
                <w:rFonts w:hint="eastAsia" w:ascii="Times New Roman" w:hAnsi="Times New Roman" w:eastAsia="宋体"/>
                <w:sz w:val="24"/>
                <w:szCs w:val="24"/>
                <w:highlight w:val="none"/>
                <w:lang w:eastAsia="zh-CN"/>
              </w:rPr>
            </w:pPr>
            <w:r>
              <w:rPr>
                <w:rFonts w:hint="eastAsia" w:ascii="Times New Roman" w:hAnsi="Times New Roman" w:eastAsia="宋体"/>
                <w:sz w:val="24"/>
                <w:szCs w:val="24"/>
                <w:highlight w:val="none"/>
              </w:rPr>
              <w:t>C.</w:t>
            </w:r>
            <w:r>
              <w:rPr>
                <w:rFonts w:hint="eastAsia" w:ascii="Times New Roman" w:hAnsi="Times New Roman" w:eastAsia="宋体"/>
                <w:sz w:val="24"/>
                <w:szCs w:val="24"/>
                <w:highlight w:val="none"/>
                <w:lang w:val="en-US" w:eastAsia="zh-CN"/>
              </w:rPr>
              <w:t>旧版</w:t>
            </w:r>
            <w:r>
              <w:rPr>
                <w:rFonts w:hint="eastAsia" w:ascii="Times New Roman" w:hAnsi="Times New Roman" w:eastAsia="宋体"/>
                <w:sz w:val="24"/>
                <w:szCs w:val="24"/>
                <w:highlight w:val="none"/>
              </w:rPr>
              <w:t>公路养护</w:t>
            </w:r>
            <w:r>
              <w:rPr>
                <w:rFonts w:hint="eastAsia" w:ascii="Times New Roman" w:hAnsi="Times New Roman" w:eastAsia="宋体"/>
                <w:sz w:val="24"/>
                <w:szCs w:val="24"/>
                <w:highlight w:val="none"/>
                <w:lang w:val="en-US" w:eastAsia="zh-CN"/>
              </w:rPr>
              <w:t>工程施工</w:t>
            </w:r>
            <w:r>
              <w:rPr>
                <w:rFonts w:hint="eastAsia" w:ascii="Times New Roman" w:hAnsi="Times New Roman" w:eastAsia="宋体"/>
                <w:sz w:val="24"/>
                <w:szCs w:val="24"/>
                <w:highlight w:val="none"/>
              </w:rPr>
              <w:t>二类或三类</w:t>
            </w:r>
            <w:r>
              <w:rPr>
                <w:rFonts w:hint="eastAsia" w:ascii="Times New Roman" w:hAnsi="Times New Roman" w:eastAsia="宋体"/>
                <w:sz w:val="24"/>
                <w:szCs w:val="24"/>
                <w:highlight w:val="none"/>
                <w:lang w:eastAsia="zh-CN"/>
              </w:rPr>
              <w:t>；</w:t>
            </w:r>
          </w:p>
          <w:p>
            <w:pPr>
              <w:pStyle w:val="2"/>
              <w:ind w:left="0" w:leftChars="0" w:firstLine="0" w:firstLineChars="0"/>
              <w:rPr>
                <w:rFonts w:hint="eastAsia"/>
                <w:lang w:val="en-US" w:eastAsia="zh-CN"/>
              </w:rPr>
            </w:pPr>
            <w:r>
              <w:rPr>
                <w:rFonts w:hint="eastAsia" w:ascii="Times New Roman" w:hAnsi="Times New Roman" w:eastAsia="宋体"/>
                <w:kern w:val="2"/>
                <w:sz w:val="24"/>
                <w:szCs w:val="24"/>
                <w:highlight w:val="none"/>
                <w:lang w:val="en-US" w:eastAsia="zh-CN"/>
              </w:rPr>
              <w:t>D.新版公路养护作业路基路面养护甲级或乙级。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340" w:lineRule="exact"/>
              <w:jc w:val="center"/>
              <w:rPr>
                <w:rFonts w:hint="default" w:eastAsia="宋体"/>
                <w:sz w:val="24"/>
                <w:highlight w:val="none"/>
                <w:lang w:val="en-US" w:eastAsia="zh-CN"/>
              </w:rPr>
            </w:pPr>
            <w:r>
              <w:rPr>
                <w:rFonts w:hint="eastAsia"/>
                <w:sz w:val="24"/>
                <w:highlight w:val="none"/>
                <w:lang w:val="en-US" w:eastAsia="zh-CN"/>
              </w:rPr>
              <w:t>1.7</w:t>
            </w:r>
          </w:p>
        </w:tc>
        <w:tc>
          <w:tcPr>
            <w:tcW w:w="0" w:type="auto"/>
            <w:vAlign w:val="center"/>
          </w:tcPr>
          <w:p>
            <w:pPr>
              <w:pStyle w:val="2"/>
              <w:ind w:left="0" w:leftChars="0" w:firstLine="0" w:firstLineChars="0"/>
              <w:rPr>
                <w:rFonts w:hint="eastAsia"/>
                <w:lang w:val="en-US" w:eastAsia="zh-CN"/>
              </w:rPr>
            </w:pPr>
            <w:r>
              <w:rPr>
                <w:rFonts w:hint="eastAsia" w:ascii="Times New Roman" w:hAnsi="Times New Roman" w:eastAsia="宋体"/>
                <w:kern w:val="2"/>
                <w:sz w:val="24"/>
                <w:szCs w:val="24"/>
                <w:highlight w:val="none"/>
                <w:lang w:val="en-US" w:eastAsia="zh-CN"/>
              </w:rPr>
              <w:t>报价</w:t>
            </w:r>
            <w:r>
              <w:rPr>
                <w:rFonts w:hint="eastAsia" w:ascii="Times New Roman" w:hAnsi="Times New Roman" w:eastAsia="宋体"/>
                <w:kern w:val="2"/>
                <w:sz w:val="24"/>
                <w:szCs w:val="24"/>
                <w:highlight w:val="none"/>
              </w:rPr>
              <w:t>人自20</w:t>
            </w:r>
            <w:r>
              <w:rPr>
                <w:rFonts w:hint="eastAsia" w:ascii="Times New Roman" w:hAnsi="Times New Roman" w:eastAsia="宋体"/>
                <w:kern w:val="2"/>
                <w:sz w:val="24"/>
                <w:szCs w:val="24"/>
                <w:highlight w:val="none"/>
                <w:lang w:val="en-US" w:eastAsia="zh-CN"/>
              </w:rPr>
              <w:t>20</w:t>
            </w:r>
            <w:r>
              <w:rPr>
                <w:rFonts w:hint="eastAsia" w:ascii="Times New Roman" w:hAnsi="Times New Roman" w:eastAsia="宋体"/>
                <w:kern w:val="2"/>
                <w:sz w:val="24"/>
                <w:szCs w:val="24"/>
                <w:highlight w:val="none"/>
              </w:rPr>
              <w:t>年1月1日以来参与完成</w:t>
            </w:r>
            <w:r>
              <w:rPr>
                <w:rFonts w:hint="eastAsia" w:ascii="Times New Roman" w:hAnsi="Times New Roman" w:eastAsia="宋体"/>
                <w:kern w:val="2"/>
                <w:sz w:val="24"/>
                <w:szCs w:val="24"/>
                <w:highlight w:val="none"/>
                <w:lang w:val="en-US" w:eastAsia="zh-CN"/>
              </w:rPr>
              <w:t>至少一项</w:t>
            </w:r>
            <w:r>
              <w:rPr>
                <w:rFonts w:hint="eastAsia" w:ascii="Times New Roman" w:hAnsi="Times New Roman" w:eastAsia="宋体"/>
                <w:kern w:val="2"/>
                <w:sz w:val="24"/>
                <w:szCs w:val="24"/>
                <w:highlight w:val="none"/>
              </w:rPr>
              <w:t>公路</w:t>
            </w:r>
            <w:r>
              <w:rPr>
                <w:rFonts w:hint="eastAsia" w:ascii="Times New Roman" w:hAnsi="Times New Roman" w:eastAsia="宋体"/>
                <w:kern w:val="2"/>
                <w:sz w:val="24"/>
                <w:szCs w:val="24"/>
                <w:highlight w:val="none"/>
                <w:lang w:val="en-US" w:eastAsia="zh-CN"/>
              </w:rPr>
              <w:t>或</w:t>
            </w:r>
            <w:r>
              <w:rPr>
                <w:rFonts w:hint="eastAsia" w:ascii="Times New Roman" w:hAnsi="Times New Roman" w:eastAsia="宋体"/>
                <w:kern w:val="2"/>
                <w:sz w:val="24"/>
                <w:szCs w:val="24"/>
                <w:highlight w:val="none"/>
              </w:rPr>
              <w:t>市政道路日常养护工程</w:t>
            </w:r>
            <w:r>
              <w:rPr>
                <w:rFonts w:hint="eastAsia" w:ascii="Times New Roman" w:hAnsi="Times New Roman" w:eastAsia="宋体"/>
                <w:kern w:val="2"/>
                <w:sz w:val="24"/>
                <w:szCs w:val="24"/>
                <w:highlight w:val="none"/>
                <w:lang w:eastAsia="zh-CN"/>
              </w:rPr>
              <w:t>，</w:t>
            </w:r>
            <w:r>
              <w:rPr>
                <w:rFonts w:hint="eastAsia" w:ascii="Times New Roman" w:hAnsi="Times New Roman"/>
                <w:kern w:val="2"/>
                <w:sz w:val="24"/>
                <w:szCs w:val="24"/>
                <w:highlight w:val="none"/>
                <w:lang w:val="en-US" w:eastAsia="zh-CN"/>
              </w:rPr>
              <w:t>单项</w:t>
            </w:r>
            <w:r>
              <w:rPr>
                <w:rFonts w:hint="eastAsia" w:ascii="Times New Roman" w:hAnsi="Times New Roman" w:eastAsia="宋体"/>
                <w:kern w:val="2"/>
                <w:sz w:val="24"/>
                <w:szCs w:val="24"/>
                <w:highlight w:val="none"/>
                <w:lang w:val="en-US" w:eastAsia="zh-CN"/>
              </w:rPr>
              <w:t>合同金额达到100</w:t>
            </w:r>
            <w:r>
              <w:rPr>
                <w:rFonts w:hint="eastAsia" w:ascii="Times New Roman" w:hAnsi="Times New Roman" w:eastAsia="宋体"/>
                <w:kern w:val="2"/>
                <w:sz w:val="24"/>
                <w:szCs w:val="24"/>
                <w:highlight w:val="none"/>
              </w:rPr>
              <w:t>万元</w:t>
            </w:r>
            <w:r>
              <w:rPr>
                <w:rFonts w:hint="eastAsia" w:ascii="Times New Roman" w:hAnsi="Times New Roman" w:eastAsia="宋体"/>
                <w:kern w:val="2"/>
                <w:sz w:val="24"/>
                <w:szCs w:val="24"/>
                <w:highlight w:val="none"/>
                <w:lang w:val="en-US" w:eastAsia="zh-CN"/>
              </w:rPr>
              <w:t>及</w:t>
            </w:r>
            <w:r>
              <w:rPr>
                <w:rFonts w:hint="eastAsia" w:ascii="Times New Roman" w:hAnsi="Times New Roman" w:eastAsia="宋体"/>
                <w:kern w:val="2"/>
                <w:sz w:val="24"/>
                <w:szCs w:val="24"/>
                <w:highlight w:val="none"/>
              </w:rPr>
              <w:t>以上（绿化养护类工程除外）。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vAlign w:val="center"/>
          </w:tcPr>
          <w:p>
            <w:pPr>
              <w:spacing w:line="340" w:lineRule="exact"/>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w:t>
            </w:r>
          </w:p>
        </w:tc>
        <w:tc>
          <w:tcPr>
            <w:tcW w:w="0" w:type="auto"/>
            <w:vAlign w:val="center"/>
          </w:tcPr>
          <w:p>
            <w:pPr>
              <w:spacing w:line="300" w:lineRule="exact"/>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采购范围：</w:t>
            </w:r>
          </w:p>
          <w:p>
            <w:pPr>
              <w:spacing w:line="300" w:lineRule="exact"/>
              <w:rPr>
                <w:rFonts w:hint="eastAsia" w:ascii="Times New Roman" w:hAnsi="Times New Roman" w:eastAsia="宋体" w:cs="Times New Roman"/>
                <w:kern w:val="2"/>
                <w:sz w:val="24"/>
                <w:szCs w:val="24"/>
                <w:highlight w:val="none"/>
                <w:lang w:val="en-US" w:eastAsia="zh-CN" w:bidi="ar-SA"/>
              </w:rPr>
            </w:pPr>
            <w:r>
              <w:rPr>
                <w:rFonts w:hint="eastAsia"/>
                <w:sz w:val="24"/>
                <w:highlight w:val="yellow"/>
              </w:rPr>
              <w:t>包含完成本项工程所有工序的劳务、材料、机械设备（部分工程量使用采购人自有机械设备的，费用从计量款中扣除）、防护措施等一切投入。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0" w:type="auto"/>
            <w:vAlign w:val="center"/>
          </w:tcPr>
          <w:p>
            <w:pPr>
              <w:spacing w:line="340" w:lineRule="exact"/>
              <w:jc w:val="center"/>
              <w:rPr>
                <w:sz w:val="24"/>
                <w:highlight w:val="none"/>
              </w:rPr>
            </w:pPr>
            <w:r>
              <w:rPr>
                <w:sz w:val="24"/>
                <w:highlight w:val="none"/>
              </w:rPr>
              <w:t>3</w:t>
            </w:r>
          </w:p>
        </w:tc>
        <w:tc>
          <w:tcPr>
            <w:tcW w:w="0" w:type="auto"/>
            <w:vAlign w:val="center"/>
          </w:tcPr>
          <w:p>
            <w:pPr>
              <w:spacing w:line="300" w:lineRule="exact"/>
              <w:ind w:firstLine="420" w:firstLineChars="200"/>
              <w:rPr>
                <w:rFonts w:hint="default"/>
                <w:lang w:val="en-US" w:eastAsia="zh-CN"/>
              </w:rPr>
            </w:pPr>
            <w:r>
              <w:t>本</w:t>
            </w:r>
            <w:r>
              <w:rPr>
                <w:rFonts w:hint="eastAsia"/>
              </w:rPr>
              <w:t>项目</w:t>
            </w:r>
            <w:r>
              <w:t>工期</w:t>
            </w:r>
            <w:r>
              <w:rPr>
                <w:rFonts w:hint="eastAsia"/>
              </w:rPr>
              <w:t>：</w:t>
            </w:r>
            <w:r>
              <w:rPr>
                <w:rFonts w:hint="default"/>
                <w:lang w:val="en-US" w:eastAsia="zh-CN"/>
              </w:rPr>
              <w:t>本项目工期为合同签订之日</w:t>
            </w:r>
            <w:r>
              <w:rPr>
                <w:rFonts w:hint="eastAsia"/>
                <w:lang w:val="en-US" w:eastAsia="zh-CN"/>
              </w:rPr>
              <w:t>365</w:t>
            </w:r>
            <w:r>
              <w:rPr>
                <w:rFonts w:hint="default"/>
                <w:lang w:val="en-US" w:eastAsia="zh-CN"/>
              </w:rPr>
              <w:t>个日历天。具体以采购人通知的实际进场时间以及工程实际完工时间为准。报价人因充分考虑工期变化（如国家法定节假日或政治性交通保畅造成停工等）带来的风险。</w:t>
            </w:r>
          </w:p>
          <w:p>
            <w:pPr>
              <w:spacing w:line="300" w:lineRule="exact"/>
              <w:ind w:firstLine="422" w:firstLineChars="200"/>
              <w:rPr>
                <w:rFonts w:hint="default"/>
                <w:lang w:val="en-US"/>
              </w:rPr>
            </w:pPr>
            <w:r>
              <w:rPr>
                <w:rFonts w:hint="eastAsia"/>
                <w:b/>
                <w:bCs/>
                <w:lang w:val="en-US" w:eastAsia="zh-CN"/>
              </w:rPr>
              <w:t>本项目合同工期终止后如成交人每季度经采购人考核且考核均达90分及以上的，可再签订365日养护服务合同，依此类推直至采购人与项目业主的合同到期。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vAlign w:val="center"/>
          </w:tcPr>
          <w:p>
            <w:pPr>
              <w:spacing w:line="340" w:lineRule="exact"/>
              <w:jc w:val="center"/>
              <w:rPr>
                <w:sz w:val="24"/>
                <w:highlight w:val="none"/>
              </w:rPr>
            </w:pPr>
            <w:r>
              <w:rPr>
                <w:sz w:val="24"/>
                <w:highlight w:val="none"/>
              </w:rPr>
              <w:t>4</w:t>
            </w:r>
          </w:p>
        </w:tc>
        <w:tc>
          <w:tcPr>
            <w:tcW w:w="0" w:type="auto"/>
            <w:vAlign w:val="center"/>
          </w:tcPr>
          <w:p>
            <w:pPr>
              <w:spacing w:line="300" w:lineRule="exact"/>
              <w:rPr>
                <w:b/>
                <w:bCs/>
                <w:sz w:val="24"/>
                <w:highlight w:val="none"/>
              </w:rPr>
            </w:pPr>
            <w:r>
              <w:rPr>
                <w:rFonts w:hint="eastAsia"/>
                <w:b/>
                <w:bCs/>
                <w:sz w:val="24"/>
                <w:highlight w:val="none"/>
                <w:lang w:val="en-US" w:eastAsia="zh-CN"/>
              </w:rPr>
              <w:t>养护服务标准</w:t>
            </w:r>
            <w:r>
              <w:rPr>
                <w:b/>
                <w:bCs/>
                <w:sz w:val="24"/>
                <w:highlight w:val="none"/>
              </w:rPr>
              <w:t>：</w:t>
            </w:r>
            <w:r>
              <w:rPr>
                <w:rFonts w:hint="eastAsia" w:cs="Times New Roman"/>
                <w:b w:val="0"/>
                <w:sz w:val="24"/>
                <w:highlight w:val="none"/>
                <w:lang w:val="en-US" w:eastAsia="zh-CN"/>
              </w:rPr>
              <w:t>养护服务达到《平潭综合实验区公路与市政公用设施管护管理办法（修订版）》（岚综管办（2020）81号）规定的标准</w:t>
            </w:r>
            <w:r>
              <w:rPr>
                <w:rFonts w:hint="default" w:ascii="Times New Roman" w:hAnsi="Times New Roman" w:eastAsia="宋体" w:cs="Times New Roman"/>
                <w:b w:val="0"/>
                <w:sz w:val="24"/>
                <w:highlight w:val="none"/>
              </w:rPr>
              <w:t>。</w:t>
            </w:r>
            <w:r>
              <w:rPr>
                <w:rFonts w:hint="eastAsia" w:cs="Times New Roman"/>
                <w:b w:val="0"/>
                <w:sz w:val="24"/>
                <w:highlight w:val="none"/>
                <w:lang w:val="en-US" w:eastAsia="zh-CN"/>
              </w:rPr>
              <w:t>同时应达到国家、福建省、实验区或项目业主颁发的道路相关专业养护标准和考核办法相关要求。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340" w:lineRule="exact"/>
              <w:jc w:val="center"/>
              <w:rPr>
                <w:sz w:val="24"/>
                <w:highlight w:val="none"/>
              </w:rPr>
            </w:pPr>
            <w:r>
              <w:rPr>
                <w:sz w:val="24"/>
                <w:highlight w:val="none"/>
              </w:rPr>
              <w:t>5</w:t>
            </w:r>
            <w:r>
              <w:rPr>
                <w:rFonts w:hint="eastAsia"/>
                <w:sz w:val="24"/>
                <w:highlight w:val="none"/>
              </w:rPr>
              <w:t>.</w:t>
            </w:r>
            <w:r>
              <w:rPr>
                <w:sz w:val="24"/>
                <w:highlight w:val="none"/>
              </w:rPr>
              <w:t>1</w:t>
            </w:r>
          </w:p>
        </w:tc>
        <w:tc>
          <w:tcPr>
            <w:tcW w:w="0" w:type="auto"/>
            <w:vAlign w:val="center"/>
          </w:tcPr>
          <w:p>
            <w:pPr>
              <w:spacing w:line="300" w:lineRule="exact"/>
              <w:rPr>
                <w:sz w:val="24"/>
                <w:highlight w:val="none"/>
              </w:rPr>
            </w:pPr>
            <w:r>
              <w:rPr>
                <w:b/>
                <w:sz w:val="24"/>
                <w:highlight w:val="none"/>
              </w:rPr>
              <w:t>本采购采用一次性报价。</w:t>
            </w:r>
            <w:r>
              <w:rPr>
                <w:rFonts w:hint="eastAsia"/>
                <w:b/>
                <w:bCs/>
                <w:sz w:val="24"/>
                <w:highlight w:val="none"/>
                <w:lang w:val="en-US" w:eastAsia="zh-CN"/>
              </w:rPr>
              <w:t>本项目采购最高控制价</w:t>
            </w:r>
            <w:r>
              <w:rPr>
                <w:rFonts w:hint="eastAsia" w:ascii="Times New Roman" w:hAnsi="Times New Roman" w:eastAsia="宋体"/>
                <w:b/>
                <w:bCs/>
                <w:sz w:val="24"/>
                <w:szCs w:val="24"/>
                <w:highlight w:val="none"/>
                <w:lang w:val="en-US" w:eastAsia="zh-CN"/>
              </w:rPr>
              <w:t xml:space="preserve">合同包1 </w:t>
            </w:r>
            <w:r>
              <w:rPr>
                <w:rFonts w:hint="eastAsia" w:ascii="Times New Roman" w:hAnsi="Times New Roman" w:eastAsia="宋体"/>
                <w:b/>
                <w:bCs/>
                <w:sz w:val="24"/>
                <w:szCs w:val="24"/>
                <w:highlight w:val="none"/>
                <w:u w:val="none"/>
                <w:lang w:val="en-US" w:eastAsia="zh-CN"/>
              </w:rPr>
              <w:t>￥</w:t>
            </w:r>
            <w:r>
              <w:rPr>
                <w:rFonts w:hint="eastAsia" w:eastAsia="宋体"/>
                <w:b/>
                <w:bCs/>
                <w:sz w:val="24"/>
                <w:szCs w:val="24"/>
                <w:highlight w:val="none"/>
                <w:u w:val="none"/>
                <w:lang w:val="en-US" w:eastAsia="zh-CN"/>
              </w:rPr>
              <w:t>399</w:t>
            </w:r>
            <w:r>
              <w:rPr>
                <w:rFonts w:hint="eastAsia"/>
                <w:b/>
                <w:bCs/>
                <w:sz w:val="24"/>
                <w:szCs w:val="24"/>
                <w:highlight w:val="none"/>
                <w:u w:val="none"/>
                <w:lang w:val="en-US" w:eastAsia="zh-CN"/>
              </w:rPr>
              <w:t>1846</w:t>
            </w:r>
            <w:r>
              <w:rPr>
                <w:rFonts w:hint="eastAsia" w:hAnsi="Times New Roman"/>
                <w:b/>
                <w:bCs/>
                <w:sz w:val="24"/>
                <w:szCs w:val="24"/>
                <w:highlight w:val="none"/>
              </w:rPr>
              <w:t>元（含</w:t>
            </w:r>
            <w:r>
              <w:rPr>
                <w:rFonts w:hint="eastAsia" w:hAnsi="Times New Roman"/>
                <w:b/>
                <w:bCs/>
                <w:sz w:val="24"/>
                <w:szCs w:val="24"/>
                <w:highlight w:val="none"/>
                <w:lang w:val="en-US" w:eastAsia="zh-CN"/>
              </w:rPr>
              <w:t>9%</w:t>
            </w:r>
            <w:r>
              <w:rPr>
                <w:rFonts w:hint="eastAsia" w:hAnsi="Times New Roman"/>
                <w:b/>
                <w:bCs/>
                <w:sz w:val="24"/>
                <w:szCs w:val="24"/>
                <w:highlight w:val="none"/>
              </w:rPr>
              <w:t>税）</w:t>
            </w:r>
            <w:r>
              <w:rPr>
                <w:rFonts w:hint="eastAsia" w:hAnsi="Times New Roman"/>
                <w:b/>
                <w:bCs/>
                <w:sz w:val="24"/>
                <w:szCs w:val="24"/>
                <w:highlight w:val="none"/>
                <w:lang w:eastAsia="zh-CN"/>
              </w:rPr>
              <w:t>；</w:t>
            </w:r>
            <w:r>
              <w:rPr>
                <w:rFonts w:hint="eastAsia" w:hAnsi="Times New Roman"/>
                <w:b/>
                <w:bCs/>
                <w:sz w:val="24"/>
                <w:szCs w:val="24"/>
                <w:highlight w:val="none"/>
                <w:lang w:val="en-US" w:eastAsia="zh-CN"/>
              </w:rPr>
              <w:t xml:space="preserve">合同包2 </w:t>
            </w:r>
            <w:r>
              <w:rPr>
                <w:rFonts w:hint="eastAsia" w:ascii="Times New Roman" w:hAnsi="Times New Roman" w:eastAsia="宋体"/>
                <w:b/>
                <w:bCs/>
                <w:sz w:val="24"/>
                <w:szCs w:val="24"/>
                <w:highlight w:val="none"/>
                <w:u w:val="none"/>
                <w:lang w:val="en-US" w:eastAsia="zh-CN"/>
              </w:rPr>
              <w:t>￥397</w:t>
            </w:r>
            <w:r>
              <w:rPr>
                <w:rFonts w:hint="eastAsia"/>
                <w:b/>
                <w:bCs/>
                <w:sz w:val="24"/>
                <w:szCs w:val="24"/>
                <w:highlight w:val="none"/>
                <w:u w:val="none"/>
                <w:lang w:val="en-US" w:eastAsia="zh-CN"/>
              </w:rPr>
              <w:t>8880</w:t>
            </w:r>
            <w:r>
              <w:rPr>
                <w:rFonts w:hint="eastAsia" w:ascii="Times New Roman" w:hAnsi="Times New Roman" w:eastAsia="宋体"/>
                <w:b/>
                <w:bCs/>
                <w:sz w:val="24"/>
                <w:szCs w:val="24"/>
                <w:highlight w:val="none"/>
                <w:lang w:val="en-US" w:eastAsia="zh-CN"/>
              </w:rPr>
              <w:t xml:space="preserve">元（含9%税）；合同包3 </w:t>
            </w:r>
            <w:r>
              <w:rPr>
                <w:rFonts w:hint="eastAsia" w:ascii="Times New Roman" w:hAnsi="Times New Roman" w:eastAsia="宋体"/>
                <w:b/>
                <w:bCs/>
                <w:sz w:val="24"/>
                <w:szCs w:val="24"/>
                <w:highlight w:val="none"/>
                <w:u w:val="none"/>
                <w:lang w:val="en-US" w:eastAsia="zh-CN"/>
              </w:rPr>
              <w:t>￥</w:t>
            </w:r>
            <w:r>
              <w:rPr>
                <w:rFonts w:hint="eastAsia" w:eastAsia="宋体"/>
                <w:b/>
                <w:bCs/>
                <w:sz w:val="24"/>
                <w:szCs w:val="24"/>
                <w:highlight w:val="none"/>
                <w:u w:val="none"/>
                <w:lang w:val="en-US" w:eastAsia="zh-CN"/>
              </w:rPr>
              <w:t>3986057</w:t>
            </w:r>
            <w:r>
              <w:rPr>
                <w:rFonts w:hint="eastAsia" w:hAnsi="Times New Roman"/>
                <w:b/>
                <w:bCs/>
                <w:sz w:val="24"/>
                <w:szCs w:val="24"/>
                <w:highlight w:val="none"/>
              </w:rPr>
              <w:t>元（含</w:t>
            </w:r>
            <w:r>
              <w:rPr>
                <w:rFonts w:hint="eastAsia" w:hAnsi="Times New Roman"/>
                <w:b/>
                <w:bCs/>
                <w:sz w:val="24"/>
                <w:szCs w:val="24"/>
                <w:highlight w:val="none"/>
                <w:lang w:val="en-US" w:eastAsia="zh-CN"/>
              </w:rPr>
              <w:t>9%</w:t>
            </w:r>
            <w:r>
              <w:rPr>
                <w:rFonts w:hint="eastAsia" w:hAnsi="Times New Roman"/>
                <w:b/>
                <w:bCs/>
                <w:sz w:val="24"/>
                <w:szCs w:val="24"/>
                <w:highlight w:val="none"/>
              </w:rPr>
              <w:t>税）</w:t>
            </w:r>
            <w:r>
              <w:rPr>
                <w:rFonts w:hint="eastAsia" w:hAnsi="Times New Roman"/>
                <w:b/>
                <w:bCs/>
                <w:sz w:val="24"/>
                <w:szCs w:val="24"/>
                <w:highlight w:val="none"/>
                <w:lang w:eastAsia="zh-CN"/>
              </w:rPr>
              <w:t>；</w:t>
            </w:r>
            <w:r>
              <w:rPr>
                <w:rFonts w:hint="eastAsia" w:hAnsi="Times New Roman"/>
                <w:b/>
                <w:bCs/>
                <w:sz w:val="24"/>
                <w:szCs w:val="24"/>
                <w:highlight w:val="none"/>
                <w:lang w:val="en-US" w:eastAsia="zh-CN"/>
              </w:rPr>
              <w:t xml:space="preserve">合同包4 </w:t>
            </w:r>
            <w:r>
              <w:rPr>
                <w:rFonts w:hint="eastAsia" w:ascii="Times New Roman" w:hAnsi="Times New Roman" w:eastAsia="宋体"/>
                <w:b/>
                <w:bCs/>
                <w:sz w:val="24"/>
                <w:szCs w:val="24"/>
                <w:highlight w:val="none"/>
                <w:u w:val="none"/>
                <w:lang w:val="en-US" w:eastAsia="zh-CN"/>
              </w:rPr>
              <w:t>￥3485</w:t>
            </w:r>
            <w:r>
              <w:rPr>
                <w:rFonts w:hint="eastAsia"/>
                <w:b/>
                <w:bCs/>
                <w:sz w:val="24"/>
                <w:szCs w:val="24"/>
                <w:highlight w:val="none"/>
                <w:u w:val="none"/>
                <w:lang w:val="en-US" w:eastAsia="zh-CN"/>
              </w:rPr>
              <w:t>628</w:t>
            </w:r>
            <w:r>
              <w:rPr>
                <w:rFonts w:hint="eastAsia" w:ascii="Times New Roman" w:hAnsi="Times New Roman" w:eastAsia="宋体"/>
                <w:b/>
                <w:bCs/>
                <w:sz w:val="24"/>
                <w:szCs w:val="24"/>
                <w:highlight w:val="none"/>
                <w:lang w:val="en-US" w:eastAsia="zh-CN"/>
              </w:rPr>
              <w:t>元（含9%税）</w:t>
            </w:r>
            <w:r>
              <w:rPr>
                <w:rFonts w:hint="eastAsia"/>
                <w:b/>
                <w:bCs/>
                <w:sz w:val="24"/>
                <w:highlight w:val="none"/>
                <w:lang w:val="en-US" w:eastAsia="zh-CN"/>
              </w:rPr>
              <w:t>，</w:t>
            </w:r>
            <w:r>
              <w:rPr>
                <w:rFonts w:hint="eastAsia"/>
                <w:b/>
                <w:bCs/>
                <w:sz w:val="24"/>
                <w:highlight w:val="none"/>
              </w:rPr>
              <w:t>报价</w:t>
            </w:r>
            <w:r>
              <w:rPr>
                <w:b/>
                <w:bCs/>
                <w:sz w:val="24"/>
                <w:highlight w:val="none"/>
              </w:rPr>
              <w:t>人的</w:t>
            </w:r>
            <w:r>
              <w:rPr>
                <w:rFonts w:hint="eastAsia"/>
                <w:b/>
                <w:bCs/>
                <w:sz w:val="24"/>
                <w:highlight w:val="none"/>
              </w:rPr>
              <w:t>报价</w:t>
            </w:r>
            <w:r>
              <w:rPr>
                <w:b/>
                <w:bCs/>
                <w:sz w:val="24"/>
                <w:highlight w:val="none"/>
              </w:rPr>
              <w:t>超过</w:t>
            </w:r>
            <w:r>
              <w:rPr>
                <w:rFonts w:hint="eastAsia"/>
                <w:b/>
                <w:bCs/>
                <w:sz w:val="24"/>
                <w:highlight w:val="none"/>
              </w:rPr>
              <w:t>报价范围</w:t>
            </w:r>
            <w:r>
              <w:rPr>
                <w:b/>
                <w:bCs/>
                <w:sz w:val="24"/>
                <w:highlight w:val="none"/>
              </w:rPr>
              <w:t>的</w:t>
            </w:r>
            <w:r>
              <w:rPr>
                <w:rFonts w:hint="eastAsia"/>
                <w:b/>
                <w:bCs/>
                <w:sz w:val="24"/>
                <w:highlight w:val="none"/>
              </w:rPr>
              <w:t>，报价文件将被否决</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0" w:type="auto"/>
            <w:vAlign w:val="center"/>
          </w:tcPr>
          <w:p>
            <w:pPr>
              <w:spacing w:line="340" w:lineRule="exact"/>
              <w:jc w:val="center"/>
              <w:rPr>
                <w:sz w:val="24"/>
                <w:highlight w:val="none"/>
              </w:rPr>
            </w:pPr>
            <w:r>
              <w:rPr>
                <w:sz w:val="24"/>
                <w:highlight w:val="none"/>
              </w:rPr>
              <w:t>5.2</w:t>
            </w:r>
          </w:p>
        </w:tc>
        <w:tc>
          <w:tcPr>
            <w:tcW w:w="0" w:type="auto"/>
            <w:vAlign w:val="center"/>
          </w:tcPr>
          <w:p>
            <w:pPr>
              <w:spacing w:line="300" w:lineRule="exact"/>
              <w:jc w:val="left"/>
              <w:rPr>
                <w:rFonts w:hint="eastAsia"/>
                <w:sz w:val="24"/>
                <w:highlight w:val="none"/>
                <w:lang w:val="en-US" w:eastAsia="zh-CN"/>
              </w:rPr>
            </w:pPr>
            <w:r>
              <w:rPr>
                <w:rFonts w:hint="eastAsia"/>
                <w:sz w:val="24"/>
                <w:highlight w:val="none"/>
                <w:lang w:val="en-US" w:eastAsia="zh-CN"/>
              </w:rPr>
              <w:t>本项目的报价内容包括：</w:t>
            </w:r>
          </w:p>
          <w:p>
            <w:pPr>
              <w:spacing w:line="300" w:lineRule="exact"/>
              <w:jc w:val="left"/>
              <w:rPr>
                <w:rFonts w:hint="default" w:eastAsia="宋体"/>
                <w:highlight w:val="none"/>
                <w:lang w:val="en-US" w:eastAsia="zh-CN"/>
              </w:rPr>
            </w:pPr>
            <w:r>
              <w:rPr>
                <w:rFonts w:hint="eastAsia" w:cs="Times New Roman"/>
                <w:kern w:val="2"/>
                <w:sz w:val="24"/>
                <w:szCs w:val="24"/>
                <w:highlight w:val="none"/>
                <w:lang w:val="en-US" w:eastAsia="zh-CN" w:bidi="ar-SA"/>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0" w:type="auto"/>
            <w:vAlign w:val="center"/>
          </w:tcPr>
          <w:p>
            <w:pPr>
              <w:spacing w:line="340" w:lineRule="exact"/>
              <w:jc w:val="center"/>
              <w:rPr>
                <w:sz w:val="24"/>
                <w:highlight w:val="none"/>
              </w:rPr>
            </w:pPr>
            <w:r>
              <w:rPr>
                <w:rFonts w:hint="eastAsia"/>
                <w:sz w:val="24"/>
                <w:highlight w:val="none"/>
              </w:rPr>
              <w:t>6</w:t>
            </w:r>
          </w:p>
        </w:tc>
        <w:tc>
          <w:tcPr>
            <w:tcW w:w="0" w:type="auto"/>
            <w:vAlign w:val="center"/>
          </w:tcPr>
          <w:p>
            <w:pPr>
              <w:spacing w:line="300" w:lineRule="exact"/>
              <w:rPr>
                <w:b/>
                <w:sz w:val="24"/>
                <w:highlight w:val="none"/>
                <w:u w:val="single"/>
              </w:rPr>
            </w:pPr>
            <w:r>
              <w:rPr>
                <w:b/>
                <w:sz w:val="24"/>
                <w:highlight w:val="none"/>
              </w:rPr>
              <w:t>成交人施工进度、施工质量不满足要求，采购人有权对合同包的工程数量进行分割或终止合同，成交人必须无条件服从。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7</w:t>
            </w:r>
          </w:p>
        </w:tc>
        <w:tc>
          <w:tcPr>
            <w:tcW w:w="0" w:type="auto"/>
            <w:vAlign w:val="center"/>
          </w:tcPr>
          <w:p>
            <w:pPr>
              <w:spacing w:line="300" w:lineRule="exact"/>
              <w:rPr>
                <w:sz w:val="24"/>
                <w:highlight w:val="none"/>
              </w:rPr>
            </w:pPr>
            <w:r>
              <w:rPr>
                <w:sz w:val="24"/>
                <w:highlight w:val="none"/>
              </w:rPr>
              <w:t>递交报价文件时间和地点：详见采购公告。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8</w:t>
            </w:r>
          </w:p>
        </w:tc>
        <w:tc>
          <w:tcPr>
            <w:tcW w:w="0" w:type="auto"/>
            <w:vAlign w:val="center"/>
          </w:tcPr>
          <w:p>
            <w:pPr>
              <w:spacing w:line="300" w:lineRule="exact"/>
              <w:rPr>
                <w:sz w:val="24"/>
                <w:highlight w:val="none"/>
              </w:rPr>
            </w:pPr>
            <w:r>
              <w:rPr>
                <w:sz w:val="24"/>
                <w:highlight w:val="none"/>
              </w:rPr>
              <w:t>开启报价文件时间和地点：详见采购公告。</w:t>
            </w:r>
          </w:p>
          <w:p>
            <w:pPr>
              <w:spacing w:line="300" w:lineRule="exact"/>
              <w:rPr>
                <w:sz w:val="24"/>
                <w:highlight w:val="none"/>
                <w:u w:val="single"/>
              </w:rPr>
            </w:pPr>
            <w:r>
              <w:rPr>
                <w:sz w:val="24"/>
                <w:highlight w:val="none"/>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9</w:t>
            </w:r>
          </w:p>
        </w:tc>
        <w:tc>
          <w:tcPr>
            <w:tcW w:w="0" w:type="auto"/>
            <w:vAlign w:val="center"/>
          </w:tcPr>
          <w:p>
            <w:pPr>
              <w:spacing w:line="300" w:lineRule="exact"/>
              <w:rPr>
                <w:sz w:val="24"/>
                <w:highlight w:val="none"/>
                <w:u w:val="single"/>
              </w:rPr>
            </w:pPr>
            <w:r>
              <w:rPr>
                <w:sz w:val="24"/>
                <w:highlight w:val="none"/>
              </w:rPr>
              <w:t>报价文件有效期：开启报价文件之日起</w:t>
            </w:r>
            <w:r>
              <w:rPr>
                <w:sz w:val="24"/>
                <w:highlight w:val="none"/>
                <w:u w:val="single"/>
              </w:rPr>
              <w:t xml:space="preserve"> 30</w:t>
            </w:r>
            <w:r>
              <w:rPr>
                <w:rFonts w:hint="eastAsia"/>
                <w:sz w:val="24"/>
                <w:highlight w:val="none"/>
                <w:u w:val="single"/>
              </w:rPr>
              <w:t xml:space="preserve"> </w:t>
            </w:r>
            <w:r>
              <w:rPr>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0" w:type="auto"/>
            <w:vAlign w:val="center"/>
          </w:tcPr>
          <w:p>
            <w:pPr>
              <w:spacing w:line="340" w:lineRule="exact"/>
              <w:jc w:val="center"/>
              <w:rPr>
                <w:sz w:val="24"/>
                <w:highlight w:val="none"/>
              </w:rPr>
            </w:pPr>
            <w:r>
              <w:rPr>
                <w:rFonts w:hint="eastAsia"/>
                <w:sz w:val="24"/>
                <w:highlight w:val="none"/>
              </w:rPr>
              <w:t>10</w:t>
            </w:r>
          </w:p>
        </w:tc>
        <w:tc>
          <w:tcPr>
            <w:tcW w:w="0" w:type="auto"/>
            <w:vAlign w:val="center"/>
          </w:tcPr>
          <w:p>
            <w:pPr>
              <w:spacing w:line="300" w:lineRule="exact"/>
              <w:rPr>
                <w:sz w:val="24"/>
                <w:highlight w:val="none"/>
              </w:rPr>
            </w:pPr>
            <w:r>
              <w:rPr>
                <w:sz w:val="24"/>
                <w:highlight w:val="none"/>
              </w:rPr>
              <w:t>报价文件截止时间的推迟：应在报价文件递交截止</w:t>
            </w:r>
            <w:r>
              <w:rPr>
                <w:sz w:val="24"/>
                <w:highlight w:val="none"/>
                <w:u w:val="single"/>
              </w:rPr>
              <w:t xml:space="preserve"> 2</w:t>
            </w:r>
            <w:r>
              <w:rPr>
                <w:rFonts w:hint="eastAsia"/>
                <w:sz w:val="24"/>
                <w:highlight w:val="none"/>
                <w:u w:val="single"/>
              </w:rPr>
              <w:t xml:space="preserve"> </w:t>
            </w:r>
            <w:r>
              <w:rPr>
                <w:sz w:val="24"/>
                <w:highlight w:val="none"/>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11</w:t>
            </w:r>
          </w:p>
        </w:tc>
        <w:tc>
          <w:tcPr>
            <w:tcW w:w="0" w:type="auto"/>
            <w:vAlign w:val="center"/>
          </w:tcPr>
          <w:p>
            <w:pPr>
              <w:spacing w:line="300" w:lineRule="exact"/>
              <w:rPr>
                <w:sz w:val="24"/>
                <w:highlight w:val="none"/>
              </w:rPr>
            </w:pPr>
            <w:r>
              <w:rPr>
                <w:sz w:val="24"/>
                <w:highlight w:val="none"/>
              </w:rPr>
              <w:t>采购文件的组成：</w:t>
            </w:r>
            <w:r>
              <w:rPr>
                <w:rFonts w:hint="eastAsia" w:ascii="宋体" w:hAnsi="宋体" w:cs="宋体"/>
                <w:sz w:val="24"/>
                <w:highlight w:val="none"/>
              </w:rPr>
              <w:t>①</w:t>
            </w:r>
            <w:r>
              <w:rPr>
                <w:sz w:val="24"/>
                <w:highlight w:val="none"/>
              </w:rPr>
              <w:t>采购</w:t>
            </w:r>
            <w:r>
              <w:rPr>
                <w:rFonts w:hint="eastAsia"/>
                <w:sz w:val="24"/>
                <w:highlight w:val="none"/>
              </w:rPr>
              <w:t>公告、</w:t>
            </w:r>
            <w:r>
              <w:rPr>
                <w:rFonts w:hint="eastAsia" w:ascii="宋体" w:hAnsi="宋体" w:cs="宋体"/>
                <w:sz w:val="24"/>
                <w:highlight w:val="none"/>
              </w:rPr>
              <w:t>②</w:t>
            </w:r>
            <w:r>
              <w:rPr>
                <w:sz w:val="24"/>
                <w:highlight w:val="none"/>
              </w:rPr>
              <w:t>采购须知</w:t>
            </w:r>
            <w:r>
              <w:rPr>
                <w:rFonts w:hint="eastAsia"/>
                <w:sz w:val="24"/>
                <w:highlight w:val="none"/>
              </w:rPr>
              <w:t>、</w:t>
            </w:r>
            <w:r>
              <w:rPr>
                <w:rFonts w:hint="eastAsia" w:ascii="宋体" w:hAnsi="宋体" w:cs="宋体"/>
                <w:sz w:val="24"/>
                <w:highlight w:val="none"/>
              </w:rPr>
              <w:t>③</w:t>
            </w:r>
            <w:r>
              <w:rPr>
                <w:sz w:val="24"/>
                <w:highlight w:val="none"/>
              </w:rPr>
              <w:t>评</w:t>
            </w:r>
            <w:r>
              <w:rPr>
                <w:rFonts w:hint="eastAsia"/>
                <w:sz w:val="24"/>
                <w:highlight w:val="none"/>
              </w:rPr>
              <w:t>审</w:t>
            </w:r>
            <w:r>
              <w:rPr>
                <w:sz w:val="24"/>
                <w:highlight w:val="none"/>
              </w:rPr>
              <w:t>办法及标准</w:t>
            </w:r>
            <w:r>
              <w:rPr>
                <w:rFonts w:hint="eastAsia"/>
                <w:sz w:val="24"/>
                <w:highlight w:val="none"/>
              </w:rPr>
              <w:t>、</w:t>
            </w:r>
            <w:r>
              <w:rPr>
                <w:rFonts w:hint="eastAsia" w:ascii="宋体" w:hAnsi="宋体" w:cs="宋体"/>
                <w:sz w:val="24"/>
                <w:highlight w:val="none"/>
              </w:rPr>
              <w:t>④</w:t>
            </w:r>
            <w:r>
              <w:rPr>
                <w:sz w:val="24"/>
                <w:highlight w:val="none"/>
              </w:rPr>
              <w:t>合同协议书格式</w:t>
            </w:r>
            <w:r>
              <w:rPr>
                <w:rFonts w:hint="eastAsia"/>
                <w:sz w:val="24"/>
                <w:highlight w:val="none"/>
              </w:rPr>
              <w:t>、</w:t>
            </w:r>
            <w:r>
              <w:rPr>
                <w:rFonts w:hint="eastAsia" w:ascii="宋体" w:hAnsi="宋体" w:cs="宋体"/>
                <w:sz w:val="24"/>
                <w:highlight w:val="none"/>
              </w:rPr>
              <w:t>⑤</w:t>
            </w:r>
            <w:r>
              <w:rPr>
                <w:rFonts w:hint="eastAsia" w:ascii="宋体" w:hAnsi="宋体" w:cs="宋体"/>
                <w:sz w:val="24"/>
                <w:highlight w:val="none"/>
                <w:lang w:val="en-US" w:eastAsia="zh-CN"/>
              </w:rPr>
              <w:t>图纸、</w:t>
            </w:r>
            <w:r>
              <w:rPr>
                <w:rFonts w:hint="eastAsia" w:ascii="宋体" w:hAnsi="宋体" w:cs="宋体"/>
                <w:sz w:val="24"/>
                <w:highlight w:val="none"/>
              </w:rPr>
              <w:t>⑥</w:t>
            </w:r>
            <w:r>
              <w:rPr>
                <w:rFonts w:hint="eastAsia" w:ascii="宋体" w:hAnsi="宋体" w:cs="宋体"/>
                <w:sz w:val="24"/>
                <w:highlight w:val="none"/>
                <w:lang w:val="en-US" w:eastAsia="zh-CN"/>
              </w:rPr>
              <w:t>最高控制价</w:t>
            </w:r>
            <w:r>
              <w:rPr>
                <w:sz w:val="24"/>
                <w:highlight w:val="none"/>
              </w:rPr>
              <w:t>工程量清单</w:t>
            </w:r>
            <w:r>
              <w:rPr>
                <w:rFonts w:hint="eastAsia"/>
                <w:sz w:val="24"/>
                <w:highlight w:val="none"/>
              </w:rPr>
              <w:t>、</w:t>
            </w:r>
            <w:r>
              <w:rPr>
                <w:rFonts w:hint="eastAsia" w:ascii="宋体" w:hAnsi="宋体" w:cs="宋体"/>
                <w:sz w:val="24"/>
                <w:highlight w:val="none"/>
              </w:rPr>
              <w:t>⑦</w:t>
            </w:r>
            <w:r>
              <w:rPr>
                <w:sz w:val="24"/>
                <w:highlight w:val="none"/>
              </w:rPr>
              <w:t>报价文件格式</w:t>
            </w:r>
            <w:r>
              <w:rPr>
                <w:rFonts w:hint="eastAsia"/>
                <w:sz w:val="24"/>
                <w:highlight w:val="none"/>
              </w:rPr>
              <w:t>、⑧</w:t>
            </w:r>
            <w:r>
              <w:rPr>
                <w:rFonts w:hint="eastAsia" w:ascii="宋体" w:hAnsi="宋体" w:cs="宋体"/>
                <w:sz w:val="24"/>
                <w:highlight w:val="none"/>
              </w:rPr>
              <w:t>报价保证金退还申请书</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0" w:type="auto"/>
            <w:vAlign w:val="center"/>
          </w:tcPr>
          <w:p>
            <w:pPr>
              <w:spacing w:line="340" w:lineRule="exact"/>
              <w:jc w:val="center"/>
              <w:rPr>
                <w:sz w:val="24"/>
                <w:highlight w:val="none"/>
              </w:rPr>
            </w:pPr>
            <w:r>
              <w:rPr>
                <w:rFonts w:hint="eastAsia"/>
                <w:sz w:val="24"/>
                <w:highlight w:val="none"/>
              </w:rPr>
              <w:t>12</w:t>
            </w:r>
          </w:p>
        </w:tc>
        <w:tc>
          <w:tcPr>
            <w:tcW w:w="0" w:type="auto"/>
            <w:vAlign w:val="center"/>
          </w:tcPr>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报价文件采用单信封的形式，其组成为：①报价函、②工程量清单、③法定代表人身份证明或授权委托书、</w:t>
            </w:r>
            <w:r>
              <w:rPr>
                <w:rFonts w:hint="eastAsia"/>
                <w:sz w:val="24"/>
                <w:highlight w:val="none"/>
              </w:rPr>
              <w:t>④项目负责人证明、⑤营业执照、⑥施工安全许可证、⑦</w:t>
            </w:r>
            <w:r>
              <w:rPr>
                <w:rFonts w:hint="eastAsia"/>
                <w:sz w:val="24"/>
                <w:highlight w:val="none"/>
                <w:lang w:val="en-US" w:eastAsia="zh-CN"/>
              </w:rPr>
              <w:t>业绩证明、</w:t>
            </w:r>
            <w:r>
              <w:rPr>
                <w:rFonts w:hint="eastAsia"/>
                <w:sz w:val="24"/>
                <w:highlight w:val="none"/>
              </w:rPr>
              <w:t>⑧</w:t>
            </w:r>
            <w:r>
              <w:rPr>
                <w:rFonts w:hint="eastAsia"/>
                <w:sz w:val="24"/>
                <w:highlight w:val="none"/>
                <w:lang w:val="en-US" w:eastAsia="zh-CN"/>
              </w:rPr>
              <w:t>施工组织设计</w:t>
            </w:r>
            <w:r>
              <w:rPr>
                <w:rFonts w:hint="eastAsia"/>
                <w:sz w:val="24"/>
                <w:highlight w:val="none"/>
              </w:rPr>
              <w:t>、</w:t>
            </w:r>
            <w:r>
              <w:rPr>
                <w:rFonts w:hint="default" w:ascii="Calibri" w:hAnsi="Calibri" w:cs="Calibri"/>
                <w:sz w:val="24"/>
                <w:highlight w:val="none"/>
              </w:rPr>
              <w:fldChar w:fldCharType="begin"/>
            </w:r>
            <w:r>
              <w:rPr>
                <w:rFonts w:hint="default" w:ascii="Calibri" w:hAnsi="Calibri" w:cs="Calibri"/>
                <w:sz w:val="24"/>
                <w:highlight w:val="none"/>
              </w:rPr>
              <w:instrText xml:space="preserve"> = 9 \* GB3 \* MERGEFORMAT </w:instrText>
            </w:r>
            <w:r>
              <w:rPr>
                <w:rFonts w:hint="default" w:ascii="Calibri" w:hAnsi="Calibri" w:cs="Calibri"/>
                <w:sz w:val="24"/>
                <w:highlight w:val="none"/>
              </w:rPr>
              <w:fldChar w:fldCharType="separate"/>
            </w:r>
            <w:r>
              <w:t>⑨</w:t>
            </w:r>
            <w:r>
              <w:rPr>
                <w:rFonts w:hint="default" w:ascii="Calibri" w:hAnsi="Calibri" w:cs="Calibri"/>
                <w:sz w:val="24"/>
                <w:highlight w:val="none"/>
              </w:rPr>
              <w:fldChar w:fldCharType="end"/>
            </w:r>
            <w:r>
              <w:rPr>
                <w:rFonts w:hint="eastAsia"/>
                <w:sz w:val="24"/>
                <w:highlight w:val="none"/>
              </w:rPr>
              <w:t>其他资料</w:t>
            </w:r>
            <w:r>
              <w:rPr>
                <w:rFonts w:hint="eastAsia" w:ascii="宋体" w:hAnsi="宋体" w:cs="宋体"/>
                <w:sz w:val="24"/>
                <w:highlight w:val="none"/>
                <w:lang w:val="en-US" w:eastAsia="zh-CN"/>
              </w:rPr>
              <w:t>。</w:t>
            </w:r>
          </w:p>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以上材料均应逐页（含封面）加盖报价单位公章，报价文件应装订成册、不得出现活页。报价人对提供相关证件的合法性负责，如有虚假按作废处理。</w:t>
            </w:r>
          </w:p>
          <w:p>
            <w:pPr>
              <w:spacing w:line="300" w:lineRule="exact"/>
              <w:rPr>
                <w:highlight w:val="none"/>
              </w:rPr>
            </w:pPr>
            <w:r>
              <w:rPr>
                <w:rFonts w:hint="eastAsia" w:ascii="宋体" w:hAnsi="宋体" w:cs="宋体"/>
                <w:b/>
                <w:bCs/>
                <w:sz w:val="24"/>
                <w:highlight w:val="none"/>
                <w:lang w:val="en-US" w:eastAsia="zh-CN"/>
              </w:rPr>
              <w:t>注：报价文件正本扫描件、报价清单Excel格式须附U盘提供评审。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Align w:val="center"/>
          </w:tcPr>
          <w:p>
            <w:pPr>
              <w:spacing w:line="340" w:lineRule="exact"/>
              <w:jc w:val="center"/>
              <w:rPr>
                <w:sz w:val="24"/>
                <w:highlight w:val="none"/>
              </w:rPr>
            </w:pPr>
            <w:r>
              <w:rPr>
                <w:rFonts w:hint="eastAsia"/>
                <w:sz w:val="24"/>
                <w:highlight w:val="none"/>
              </w:rPr>
              <w:t>13</w:t>
            </w:r>
          </w:p>
        </w:tc>
        <w:tc>
          <w:tcPr>
            <w:tcW w:w="0" w:type="auto"/>
            <w:vAlign w:val="center"/>
          </w:tcPr>
          <w:p>
            <w:pPr>
              <w:rPr>
                <w:sz w:val="24"/>
                <w:highlight w:val="none"/>
              </w:rPr>
            </w:pPr>
            <w:r>
              <w:rPr>
                <w:rFonts w:hint="eastAsia"/>
                <w:b/>
                <w:bCs/>
                <w:sz w:val="24"/>
                <w:highlight w:val="none"/>
              </w:rPr>
              <w:t>本项目报价保证金：</w:t>
            </w: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14</w:t>
            </w:r>
          </w:p>
        </w:tc>
        <w:tc>
          <w:tcPr>
            <w:tcW w:w="0" w:type="auto"/>
            <w:vAlign w:val="center"/>
          </w:tcPr>
          <w:p>
            <w:pPr>
              <w:spacing w:line="300" w:lineRule="exact"/>
              <w:rPr>
                <w:sz w:val="24"/>
                <w:highlight w:val="none"/>
              </w:rPr>
            </w:pPr>
            <w:r>
              <w:rPr>
                <w:sz w:val="24"/>
                <w:highlight w:val="none"/>
              </w:rPr>
              <w:t>报价文件单位公章应加盖完整；报价文件的份数为正本</w:t>
            </w:r>
            <w:r>
              <w:rPr>
                <w:sz w:val="24"/>
                <w:highlight w:val="none"/>
                <w:u w:val="single"/>
              </w:rPr>
              <w:t xml:space="preserve"> 1 </w:t>
            </w:r>
            <w:r>
              <w:rPr>
                <w:sz w:val="24"/>
                <w:highlight w:val="none"/>
              </w:rPr>
              <w:t>份，副本</w:t>
            </w:r>
            <w:r>
              <w:rPr>
                <w:sz w:val="24"/>
                <w:highlight w:val="none"/>
                <w:u w:val="single"/>
              </w:rPr>
              <w:t xml:space="preserve"> </w:t>
            </w:r>
            <w:r>
              <w:rPr>
                <w:rFonts w:hint="eastAsia"/>
                <w:sz w:val="24"/>
                <w:highlight w:val="none"/>
                <w:u w:val="single"/>
              </w:rPr>
              <w:t>1</w:t>
            </w:r>
            <w:r>
              <w:rPr>
                <w:sz w:val="24"/>
                <w:highlight w:val="none"/>
                <w:u w:val="single"/>
              </w:rPr>
              <w:t xml:space="preserve"> </w:t>
            </w:r>
            <w:r>
              <w:rPr>
                <w:sz w:val="24"/>
                <w:highlight w:val="none"/>
              </w:rPr>
              <w:t>份，共</w:t>
            </w:r>
            <w:r>
              <w:rPr>
                <w:rFonts w:hint="eastAsia"/>
                <w:sz w:val="24"/>
                <w:highlight w:val="none"/>
                <w:u w:val="single"/>
              </w:rPr>
              <w:t xml:space="preserve"> 2 </w:t>
            </w:r>
            <w:r>
              <w:rPr>
                <w:sz w:val="24"/>
                <w:highlight w:val="none"/>
              </w:rPr>
              <w:t>份，</w:t>
            </w:r>
          </w:p>
          <w:p>
            <w:pPr>
              <w:spacing w:line="300" w:lineRule="exact"/>
              <w:rPr>
                <w:sz w:val="24"/>
                <w:highlight w:val="none"/>
              </w:rPr>
            </w:pPr>
            <w:r>
              <w:rPr>
                <w:sz w:val="24"/>
                <w:highlight w:val="none"/>
              </w:rPr>
              <w:t>须密封并统一包封</w:t>
            </w:r>
            <w:r>
              <w:rPr>
                <w:rFonts w:hint="eastAsia"/>
                <w:sz w:val="24"/>
                <w:highlight w:val="none"/>
              </w:rPr>
              <w:t>。</w:t>
            </w:r>
          </w:p>
          <w:p>
            <w:pPr>
              <w:spacing w:line="300" w:lineRule="exact"/>
              <w:rPr>
                <w:sz w:val="24"/>
                <w:highlight w:val="none"/>
              </w:rPr>
            </w:pPr>
            <w:r>
              <w:rPr>
                <w:sz w:val="24"/>
                <w:highlight w:val="none"/>
              </w:rPr>
              <w:t>封套上写明：</w:t>
            </w:r>
          </w:p>
          <w:p>
            <w:pPr>
              <w:rPr>
                <w:rFonts w:hint="eastAsia" w:ascii="宋体" w:hAnsi="宋体" w:eastAsia="宋体" w:cs="宋体"/>
                <w:sz w:val="24"/>
                <w:highlight w:val="none"/>
                <w:lang w:eastAsia="zh-CN"/>
              </w:rPr>
            </w:pPr>
            <w:r>
              <w:rPr>
                <w:rFonts w:hint="eastAsia" w:ascii="宋体" w:hAnsi="宋体" w:cs="宋体"/>
                <w:sz w:val="24"/>
                <w:highlight w:val="none"/>
              </w:rPr>
              <w:t>采购人地址：</w:t>
            </w:r>
            <w:r>
              <w:rPr>
                <w:rFonts w:hint="eastAsia" w:ascii="宋体" w:hAnsi="宋体" w:cs="宋体"/>
                <w:sz w:val="24"/>
                <w:highlight w:val="none"/>
                <w:u w:val="single"/>
              </w:rPr>
              <w:t>福州市闽侯县上街中美村福银高速公路福州西出口左侧养护大楼</w:t>
            </w:r>
            <w:r>
              <w:rPr>
                <w:rFonts w:hint="eastAsia" w:ascii="宋体" w:hAnsi="宋体" w:cs="宋体"/>
                <w:sz w:val="24"/>
                <w:highlight w:val="none"/>
                <w:u w:val="single"/>
                <w:lang w:val="en-US" w:eastAsia="zh-CN"/>
              </w:rPr>
              <w:t>3楼</w:t>
            </w:r>
          </w:p>
          <w:p>
            <w:pPr>
              <w:rPr>
                <w:rFonts w:hint="eastAsia" w:ascii="宋体" w:hAnsi="宋体" w:eastAsia="宋体" w:cs="宋体"/>
                <w:sz w:val="24"/>
                <w:highlight w:val="none"/>
                <w:lang w:eastAsia="zh-CN"/>
              </w:rPr>
            </w:pPr>
            <w:r>
              <w:rPr>
                <w:rFonts w:hint="eastAsia" w:ascii="宋体" w:hAnsi="宋体" w:cs="宋体"/>
                <w:sz w:val="24"/>
                <w:highlight w:val="none"/>
              </w:rPr>
              <w:t>采购人名称：</w:t>
            </w:r>
            <w:r>
              <w:rPr>
                <w:rFonts w:hint="eastAsia" w:ascii="宋体" w:hAnsi="宋体" w:cs="宋体"/>
                <w:sz w:val="24"/>
                <w:highlight w:val="none"/>
                <w:lang w:eastAsia="zh-CN"/>
              </w:rPr>
              <w:t>福建省高速公路养护工程有限公司项目经理部一</w:t>
            </w:r>
          </w:p>
          <w:p>
            <w:pPr>
              <w:rPr>
                <w:rFonts w:hint="eastAsia" w:ascii="宋体" w:hAnsi="宋体" w:cs="宋体"/>
                <w:sz w:val="24"/>
                <w:highlight w:val="none"/>
              </w:rPr>
            </w:pPr>
            <w:r>
              <w:rPr>
                <w:rFonts w:hint="eastAsia" w:ascii="宋体" w:hAnsi="宋体" w:cs="宋体"/>
                <w:sz w:val="24"/>
                <w:highlight w:val="none"/>
              </w:rPr>
              <w:t>合同包：1。</w:t>
            </w:r>
          </w:p>
          <w:p>
            <w:pPr>
              <w:rPr>
                <w:rFonts w:ascii="宋体" w:hAnsi="宋体" w:cs="宋体"/>
                <w:sz w:val="24"/>
                <w:highlight w:val="none"/>
              </w:rPr>
            </w:pPr>
            <w:r>
              <w:rPr>
                <w:rFonts w:hint="eastAsia" w:ascii="宋体" w:hAnsi="宋体" w:cs="宋体"/>
                <w:sz w:val="24"/>
                <w:highlight w:val="none"/>
              </w:rPr>
              <w:t>报价文件在</w:t>
            </w:r>
            <w:r>
              <w:rPr>
                <w:rFonts w:hint="eastAsia" w:ascii="宋体" w:hAnsi="宋体" w:cs="宋体"/>
                <w:sz w:val="24"/>
                <w:highlight w:val="none"/>
                <w:u w:val="single"/>
                <w:lang w:eastAsia="zh-CN"/>
              </w:rPr>
              <w:t>2023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28日9时30分</w:t>
            </w:r>
            <w:r>
              <w:rPr>
                <w:rFonts w:hint="eastAsia" w:ascii="宋体" w:hAnsi="宋体" w:cs="宋体"/>
                <w:sz w:val="24"/>
                <w:highlight w:val="none"/>
                <w:u w:val="single"/>
              </w:rPr>
              <w:t>前</w:t>
            </w:r>
            <w:r>
              <w:rPr>
                <w:rFonts w:hint="eastAsia" w:ascii="宋体" w:hAnsi="宋体" w:cs="宋体"/>
                <w:sz w:val="24"/>
                <w:highlight w:val="none"/>
              </w:rPr>
              <w:t>不得开启。</w:t>
            </w:r>
          </w:p>
          <w:p>
            <w:pPr>
              <w:spacing w:line="300" w:lineRule="exact"/>
              <w:rPr>
                <w:b/>
                <w:sz w:val="24"/>
                <w:highlight w:val="none"/>
                <w:u w:val="single"/>
              </w:rPr>
            </w:pPr>
            <w:r>
              <w:rPr>
                <w:b/>
                <w:sz w:val="24"/>
                <w:highlight w:val="none"/>
              </w:rPr>
              <w:t>在封套缝位置加盖密封章，但不得体现</w:t>
            </w:r>
            <w:r>
              <w:rPr>
                <w:rFonts w:hint="eastAsia"/>
                <w:b/>
                <w:sz w:val="24"/>
                <w:highlight w:val="none"/>
              </w:rPr>
              <w:t>报价</w:t>
            </w:r>
            <w:r>
              <w:rPr>
                <w:b/>
                <w:sz w:val="24"/>
                <w:highlight w:val="none"/>
              </w:rPr>
              <w:t>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340" w:lineRule="exact"/>
              <w:jc w:val="center"/>
              <w:rPr>
                <w:sz w:val="24"/>
                <w:highlight w:val="none"/>
              </w:rPr>
            </w:pPr>
            <w:r>
              <w:rPr>
                <w:rFonts w:hint="eastAsia"/>
                <w:sz w:val="24"/>
                <w:highlight w:val="none"/>
              </w:rPr>
              <w:t>15</w:t>
            </w:r>
          </w:p>
        </w:tc>
        <w:tc>
          <w:tcPr>
            <w:tcW w:w="0" w:type="auto"/>
            <w:vAlign w:val="center"/>
          </w:tcPr>
          <w:p>
            <w:pPr>
              <w:spacing w:line="300" w:lineRule="exact"/>
              <w:rPr>
                <w:color w:val="FF0000"/>
                <w:sz w:val="24"/>
                <w:highlight w:val="none"/>
                <w:u w:val="wave"/>
              </w:rPr>
            </w:pPr>
            <w:r>
              <w:rPr>
                <w:sz w:val="24"/>
                <w:highlight w:val="none"/>
              </w:rPr>
              <w:t>每一报价文件</w:t>
            </w:r>
            <w:r>
              <w:rPr>
                <w:rFonts w:hint="eastAsia"/>
                <w:sz w:val="24"/>
                <w:highlight w:val="none"/>
              </w:rPr>
              <w:t>只可</w:t>
            </w:r>
            <w:r>
              <w:rPr>
                <w:sz w:val="24"/>
                <w:highlight w:val="none"/>
              </w:rPr>
              <w:t>包含</w:t>
            </w:r>
            <w:r>
              <w:rPr>
                <w:rFonts w:hint="eastAsia"/>
                <w:sz w:val="24"/>
                <w:highlight w:val="none"/>
              </w:rPr>
              <w:t>1</w:t>
            </w:r>
            <w:r>
              <w:rPr>
                <w:sz w:val="24"/>
                <w:highlight w:val="none"/>
              </w:rPr>
              <w:t>个合同包的</w:t>
            </w:r>
            <w:r>
              <w:rPr>
                <w:rFonts w:hint="eastAsia"/>
                <w:sz w:val="24"/>
                <w:highlight w:val="none"/>
              </w:rPr>
              <w:t>报价</w:t>
            </w:r>
            <w:r>
              <w:rPr>
                <w:sz w:val="24"/>
                <w:highlight w:val="none"/>
              </w:rPr>
              <w:t>，但同一合同包不能有两份（含两份）以上报价，否则该报价文件按</w:t>
            </w:r>
            <w:r>
              <w:rPr>
                <w:rFonts w:hint="eastAsia"/>
                <w:sz w:val="24"/>
                <w:highlight w:val="none"/>
              </w:rPr>
              <w:t>否决报价</w:t>
            </w:r>
            <w:r>
              <w:rPr>
                <w:sz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16</w:t>
            </w:r>
          </w:p>
        </w:tc>
        <w:tc>
          <w:tcPr>
            <w:tcW w:w="0" w:type="auto"/>
            <w:vAlign w:val="center"/>
          </w:tcPr>
          <w:p>
            <w:pPr>
              <w:rPr>
                <w:rFonts w:hAnsi="宋体"/>
                <w:sz w:val="24"/>
                <w:highlight w:val="none"/>
              </w:rPr>
            </w:pPr>
            <w:r>
              <w:rPr>
                <w:b/>
                <w:sz w:val="24"/>
                <w:highlight w:val="none"/>
              </w:rPr>
              <w:t>履约保证金：</w:t>
            </w:r>
            <w:r>
              <w:rPr>
                <w:rFonts w:hAnsi="宋体"/>
                <w:sz w:val="24"/>
                <w:highlight w:val="none"/>
              </w:rPr>
              <w:t>成交供应商应在收到成交通知书15</w:t>
            </w:r>
            <w:r>
              <w:rPr>
                <w:rFonts w:hint="eastAsia" w:hAnsi="宋体"/>
                <w:sz w:val="24"/>
                <w:highlight w:val="none"/>
              </w:rPr>
              <w:t>个日历天</w:t>
            </w:r>
            <w:r>
              <w:rPr>
                <w:rFonts w:hAnsi="宋体"/>
                <w:sz w:val="24"/>
                <w:highlight w:val="none"/>
              </w:rPr>
              <w:t>内，向采购人缴纳合同含税</w:t>
            </w:r>
            <w:r>
              <w:rPr>
                <w:rFonts w:hAnsi="宋体"/>
                <w:color w:val="auto"/>
                <w:sz w:val="24"/>
                <w:highlight w:val="none"/>
              </w:rPr>
              <w:t>总价</w:t>
            </w:r>
            <w:r>
              <w:rPr>
                <w:rFonts w:hint="eastAsia" w:hAnsi="宋体"/>
                <w:color w:val="auto"/>
                <w:sz w:val="24"/>
                <w:highlight w:val="none"/>
              </w:rPr>
              <w:t>5</w:t>
            </w:r>
            <w:r>
              <w:rPr>
                <w:rFonts w:hAnsi="宋体"/>
                <w:color w:val="auto"/>
                <w:sz w:val="24"/>
                <w:highlight w:val="none"/>
              </w:rPr>
              <w:t>%</w:t>
            </w:r>
            <w:r>
              <w:rPr>
                <w:rFonts w:hAnsi="宋体"/>
                <w:sz w:val="24"/>
                <w:highlight w:val="none"/>
              </w:rPr>
              <w:t>的履约保证金或履约保函(银行或保险保函)，若成交人未能及时提交，采购人可视为</w:t>
            </w:r>
            <w:r>
              <w:rPr>
                <w:rFonts w:hint="eastAsia" w:hAnsi="宋体"/>
                <w:sz w:val="24"/>
                <w:highlight w:val="none"/>
              </w:rPr>
              <w:t>成交人</w:t>
            </w:r>
            <w:r>
              <w:rPr>
                <w:rFonts w:hAnsi="宋体"/>
                <w:sz w:val="24"/>
                <w:highlight w:val="none"/>
              </w:rPr>
              <w:t>自愿放弃</w:t>
            </w:r>
            <w:r>
              <w:rPr>
                <w:rFonts w:hint="eastAsia" w:hAnsi="宋体"/>
                <w:sz w:val="24"/>
                <w:highlight w:val="none"/>
              </w:rPr>
              <w:t>成交</w:t>
            </w:r>
            <w:r>
              <w:rPr>
                <w:rFonts w:hAnsi="宋体"/>
                <w:sz w:val="24"/>
                <w:highlight w:val="none"/>
              </w:rPr>
              <w:t>。</w:t>
            </w:r>
          </w:p>
          <w:p>
            <w:pPr>
              <w:spacing w:line="300" w:lineRule="exact"/>
              <w:rPr>
                <w:sz w:val="24"/>
                <w:highlight w:val="none"/>
              </w:rPr>
            </w:pPr>
            <w:r>
              <w:rPr>
                <w:rFonts w:hAnsi="宋体"/>
                <w:b/>
                <w:bCs/>
                <w:sz w:val="24"/>
                <w:highlight w:val="none"/>
              </w:rPr>
              <w:t>履约保证金在本</w:t>
            </w:r>
            <w:r>
              <w:rPr>
                <w:rFonts w:hint="eastAsia" w:hAnsi="宋体"/>
                <w:b/>
                <w:bCs/>
                <w:sz w:val="24"/>
                <w:highlight w:val="none"/>
              </w:rPr>
              <w:t>项目业主</w:t>
            </w:r>
            <w:r>
              <w:rPr>
                <w:rFonts w:hAnsi="宋体"/>
                <w:b/>
                <w:bCs/>
                <w:sz w:val="24"/>
                <w:highlight w:val="none"/>
              </w:rPr>
              <w:t>验收合格之日起</w:t>
            </w:r>
            <w:r>
              <w:rPr>
                <w:b/>
                <w:bCs/>
                <w:sz w:val="24"/>
                <w:highlight w:val="none"/>
              </w:rPr>
              <w:t>14</w:t>
            </w:r>
            <w:r>
              <w:rPr>
                <w:rFonts w:hAnsi="宋体"/>
                <w:b/>
                <w:bCs/>
                <w:sz w:val="24"/>
                <w:highlight w:val="none"/>
              </w:rPr>
              <w:t>个工作日内一次性</w:t>
            </w:r>
            <w:r>
              <w:rPr>
                <w:rFonts w:hint="eastAsia" w:hAnsi="宋体"/>
                <w:b/>
                <w:bCs/>
                <w:sz w:val="24"/>
                <w:highlight w:val="none"/>
              </w:rPr>
              <w:t>无息</w:t>
            </w:r>
            <w:r>
              <w:rPr>
                <w:rFonts w:hAnsi="宋体"/>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vAlign w:val="center"/>
          </w:tcPr>
          <w:p>
            <w:pPr>
              <w:spacing w:line="340" w:lineRule="exact"/>
              <w:jc w:val="center"/>
              <w:rPr>
                <w:sz w:val="24"/>
                <w:highlight w:val="none"/>
              </w:rPr>
            </w:pPr>
            <w:r>
              <w:rPr>
                <w:rFonts w:hint="eastAsia"/>
                <w:sz w:val="24"/>
                <w:highlight w:val="none"/>
              </w:rPr>
              <w:t>17</w:t>
            </w:r>
          </w:p>
        </w:tc>
        <w:tc>
          <w:tcPr>
            <w:tcW w:w="0" w:type="auto"/>
            <w:vAlign w:val="center"/>
          </w:tcPr>
          <w:p>
            <w:pPr>
              <w:spacing w:line="300" w:lineRule="exact"/>
              <w:rPr>
                <w:rFonts w:hint="eastAsia" w:eastAsia="宋体"/>
                <w:sz w:val="24"/>
                <w:highlight w:val="none"/>
                <w:lang w:val="en-US" w:eastAsia="zh-CN"/>
              </w:rPr>
            </w:pPr>
            <w:r>
              <w:rPr>
                <w:rFonts w:hint="eastAsia"/>
                <w:b/>
                <w:sz w:val="24"/>
                <w:highlight w:val="none"/>
                <w:lang w:val="en-US" w:eastAsia="zh-CN"/>
              </w:rPr>
              <w:t>缺陷责任</w:t>
            </w:r>
            <w:r>
              <w:rPr>
                <w:b/>
                <w:sz w:val="24"/>
                <w:highlight w:val="none"/>
              </w:rPr>
              <w:t>期：</w:t>
            </w:r>
            <w:r>
              <w:rPr>
                <w:rFonts w:hint="eastAsia"/>
                <w:b/>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vAlign w:val="center"/>
          </w:tcPr>
          <w:p>
            <w:pPr>
              <w:spacing w:line="340" w:lineRule="exact"/>
              <w:jc w:val="center"/>
              <w:rPr>
                <w:sz w:val="24"/>
                <w:highlight w:val="none"/>
              </w:rPr>
            </w:pPr>
            <w:r>
              <w:rPr>
                <w:rFonts w:hint="eastAsia"/>
                <w:sz w:val="24"/>
                <w:highlight w:val="none"/>
              </w:rPr>
              <w:t>18</w:t>
            </w:r>
          </w:p>
        </w:tc>
        <w:tc>
          <w:tcPr>
            <w:tcW w:w="0" w:type="auto"/>
            <w:vAlign w:val="center"/>
          </w:tcPr>
          <w:p>
            <w:pPr>
              <w:spacing w:line="300" w:lineRule="exact"/>
              <w:rPr>
                <w:rFonts w:hint="eastAsia" w:eastAsia="宋体"/>
                <w:sz w:val="24"/>
                <w:highlight w:val="none"/>
                <w:lang w:val="en-US" w:eastAsia="zh-CN"/>
              </w:rPr>
            </w:pPr>
            <w:r>
              <w:rPr>
                <w:b/>
                <w:sz w:val="24"/>
                <w:highlight w:val="none"/>
              </w:rPr>
              <w:t>质量保证金：</w:t>
            </w:r>
            <w:r>
              <w:rPr>
                <w:rFonts w:hint="eastAsia"/>
                <w:b/>
                <w:bCs/>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340" w:lineRule="exact"/>
              <w:jc w:val="center"/>
              <w:rPr>
                <w:sz w:val="24"/>
                <w:highlight w:val="none"/>
              </w:rPr>
            </w:pPr>
            <w:r>
              <w:rPr>
                <w:rFonts w:hint="eastAsia"/>
                <w:sz w:val="24"/>
                <w:highlight w:val="none"/>
              </w:rPr>
              <w:t>19</w:t>
            </w:r>
          </w:p>
        </w:tc>
        <w:tc>
          <w:tcPr>
            <w:tcW w:w="0" w:type="auto"/>
            <w:vAlign w:val="center"/>
          </w:tcPr>
          <w:p>
            <w:pPr>
              <w:spacing w:line="300" w:lineRule="exact"/>
              <w:rPr>
                <w:b/>
                <w:sz w:val="24"/>
                <w:highlight w:val="none"/>
              </w:rPr>
            </w:pPr>
            <w:r>
              <w:rPr>
                <w:b/>
                <w:sz w:val="24"/>
                <w:highlight w:val="none"/>
              </w:rPr>
              <w:t>结算支付</w:t>
            </w:r>
          </w:p>
          <w:p>
            <w:pPr>
              <w:spacing w:line="300" w:lineRule="exact"/>
              <w:rPr>
                <w:rFonts w:hint="default" w:eastAsia="宋体"/>
                <w:b/>
                <w:sz w:val="24"/>
                <w:highlight w:val="none"/>
                <w:lang w:val="en-US" w:eastAsia="zh-CN"/>
              </w:rPr>
            </w:pPr>
            <w:r>
              <w:rPr>
                <w:rFonts w:hint="eastAsia"/>
                <w:b/>
                <w:sz w:val="24"/>
                <w:highlight w:val="none"/>
              </w:rPr>
              <w:t>1.</w:t>
            </w:r>
            <w:r>
              <w:rPr>
                <w:rFonts w:hint="eastAsia"/>
                <w:b/>
                <w:sz w:val="24"/>
                <w:highlight w:val="none"/>
                <w:lang w:val="en-US" w:eastAsia="zh-CN"/>
              </w:rPr>
              <w:t>合同期内的养护服务费用据实调整，按季度考核，据实结算，每季度具体结算金额以</w:t>
            </w:r>
            <w:r>
              <w:rPr>
                <w:rFonts w:hint="eastAsia"/>
                <w:b/>
                <w:sz w:val="24"/>
                <w:highlight w:val="none"/>
              </w:rPr>
              <w:t>项目业主</w:t>
            </w:r>
            <w:r>
              <w:rPr>
                <w:rFonts w:hint="eastAsia"/>
                <w:b/>
                <w:sz w:val="24"/>
                <w:highlight w:val="none"/>
                <w:lang w:val="en-US" w:eastAsia="zh-CN"/>
              </w:rPr>
              <w:t>出具的季度考核通报为基础进行核算。</w:t>
            </w:r>
          </w:p>
          <w:p>
            <w:pPr>
              <w:spacing w:line="300" w:lineRule="exact"/>
              <w:rPr>
                <w:rFonts w:hint="default" w:eastAsia="宋体"/>
                <w:b/>
                <w:sz w:val="24"/>
                <w:highlight w:val="none"/>
                <w:lang w:val="en-US"/>
              </w:rPr>
            </w:pPr>
            <w:r>
              <w:rPr>
                <w:rFonts w:hint="eastAsia"/>
                <w:b/>
                <w:sz w:val="24"/>
                <w:highlight w:val="none"/>
              </w:rPr>
              <w:t>2.</w:t>
            </w:r>
            <w:r>
              <w:rPr>
                <w:b/>
                <w:sz w:val="24"/>
                <w:highlight w:val="none"/>
              </w:rPr>
              <w:t>根据双方签认的结算价款，成交人应提供正式的</w:t>
            </w:r>
            <w:r>
              <w:rPr>
                <w:rFonts w:hint="eastAsia"/>
                <w:b/>
                <w:sz w:val="24"/>
                <w:highlight w:val="none"/>
              </w:rPr>
              <w:t>可抵扣的</w:t>
            </w:r>
            <w:r>
              <w:rPr>
                <w:b/>
                <w:sz w:val="24"/>
                <w:highlight w:val="none"/>
              </w:rPr>
              <w:t>增值税专用发票，</w:t>
            </w:r>
            <w:r>
              <w:rPr>
                <w:rFonts w:hint="eastAsia"/>
                <w:b/>
                <w:sz w:val="24"/>
                <w:highlight w:val="none"/>
              </w:rPr>
              <w:t>采购人收到成交人开具的正规的增值税专用发票之后，采用银行转账的方式支付给成交人</w:t>
            </w:r>
            <w:r>
              <w:rPr>
                <w:b/>
                <w:sz w:val="24"/>
                <w:highlight w:val="none"/>
              </w:rPr>
              <w:t>。</w:t>
            </w:r>
            <w:r>
              <w:rPr>
                <w:rFonts w:hint="eastAsia"/>
                <w:b/>
                <w:sz w:val="24"/>
                <w:highlight w:val="none"/>
              </w:rPr>
              <w:t>采购人只有在收到项目业主支付的款项后，才有义务向成交人支付款项。项目业主未支付款项的，采购人有权不向成交人支付相应结算价款。</w:t>
            </w:r>
            <w:r>
              <w:rPr>
                <w:rFonts w:hint="eastAsia"/>
                <w:b/>
                <w:sz w:val="24"/>
                <w:highlight w:val="none"/>
                <w:lang w:val="en-US"/>
              </w:rPr>
              <w:t>上述结算条件为必要前提，若不满足任一条件的，顺延结算支付。</w:t>
            </w:r>
          </w:p>
          <w:p>
            <w:pPr>
              <w:spacing w:line="300" w:lineRule="exact"/>
              <w:rPr>
                <w:b/>
                <w:sz w:val="24"/>
                <w:highlight w:val="none"/>
              </w:rPr>
            </w:pPr>
            <w:r>
              <w:rPr>
                <w:rFonts w:hint="eastAsia" w:ascii="Times New Roman" w:hAnsi="Times New Roman" w:eastAsia="宋体" w:cs="Times New Roman"/>
                <w:b/>
                <w:kern w:val="2"/>
                <w:sz w:val="24"/>
                <w:szCs w:val="24"/>
                <w:highlight w:val="none"/>
                <w:lang w:val="en-US" w:eastAsia="zh-CN" w:bidi="ar-SA"/>
              </w:rPr>
              <w:t>3.若税点调整，税费增加的，增加部分由成交人自行承担，税费减少的，工程价款相应减少。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center"/>
          </w:tcPr>
          <w:p>
            <w:pPr>
              <w:spacing w:line="340" w:lineRule="exact"/>
              <w:jc w:val="center"/>
              <w:rPr>
                <w:sz w:val="24"/>
                <w:highlight w:val="none"/>
              </w:rPr>
            </w:pPr>
            <w:r>
              <w:rPr>
                <w:rFonts w:hint="eastAsia"/>
                <w:sz w:val="24"/>
                <w:highlight w:val="none"/>
              </w:rPr>
              <w:t>20</w:t>
            </w:r>
          </w:p>
        </w:tc>
        <w:tc>
          <w:tcPr>
            <w:tcW w:w="0" w:type="auto"/>
            <w:vAlign w:val="center"/>
          </w:tcPr>
          <w:p>
            <w:pPr>
              <w:spacing w:line="300" w:lineRule="exact"/>
              <w:rPr>
                <w:b/>
                <w:sz w:val="24"/>
                <w:highlight w:val="none"/>
              </w:rPr>
            </w:pPr>
            <w:r>
              <w:rPr>
                <w:rFonts w:hint="eastAsia"/>
                <w:b/>
                <w:sz w:val="24"/>
                <w:highlight w:val="none"/>
              </w:rPr>
              <w:t>结算价调整：结算金额超出合同金额时，采用超额累进制进行价格调整。</w:t>
            </w:r>
          </w:p>
          <w:p>
            <w:pPr>
              <w:spacing w:line="300" w:lineRule="exact"/>
              <w:rPr>
                <w:b/>
                <w:sz w:val="24"/>
                <w:highlight w:val="none"/>
              </w:rPr>
            </w:pPr>
            <w:r>
              <w:rPr>
                <w:rFonts w:hint="eastAsia" w:ascii="宋体" w:hAnsi="宋体" w:cs="宋体"/>
                <w:sz w:val="24"/>
                <w:highlight w:val="none"/>
              </w:rPr>
              <w:t>①</w:t>
            </w:r>
            <w:r>
              <w:rPr>
                <w:rFonts w:hint="eastAsia"/>
                <w:b/>
                <w:sz w:val="24"/>
                <w:highlight w:val="none"/>
              </w:rPr>
              <w:t>若结算金额比合同金额超出在30%以内（含30%），则按合同单价进行结算。</w:t>
            </w:r>
          </w:p>
          <w:p>
            <w:pPr>
              <w:spacing w:line="300" w:lineRule="exact"/>
              <w:rPr>
                <w:b/>
                <w:sz w:val="24"/>
                <w:highlight w:val="none"/>
              </w:rPr>
            </w:pPr>
            <w:r>
              <w:rPr>
                <w:rFonts w:hint="eastAsia" w:ascii="宋体" w:hAnsi="宋体" w:cs="宋体"/>
                <w:sz w:val="24"/>
                <w:highlight w:val="none"/>
              </w:rPr>
              <w:t>②</w:t>
            </w:r>
            <w:r>
              <w:rPr>
                <w:rFonts w:hint="eastAsia"/>
                <w:b/>
                <w:sz w:val="24"/>
                <w:highlight w:val="none"/>
              </w:rPr>
              <w:t>若结算金额比合同金额超出在30-50%范围以内（含50%），超出部分的结算金额下调1%。</w:t>
            </w:r>
          </w:p>
          <w:p>
            <w:pPr>
              <w:rPr>
                <w:b/>
                <w:sz w:val="24"/>
                <w:highlight w:val="none"/>
              </w:rPr>
            </w:pPr>
            <w:r>
              <w:rPr>
                <w:rFonts w:hint="eastAsia" w:ascii="宋体" w:hAnsi="宋体" w:cs="宋体"/>
                <w:sz w:val="24"/>
                <w:highlight w:val="none"/>
              </w:rPr>
              <w:t>③</w:t>
            </w:r>
            <w:r>
              <w:rPr>
                <w:rFonts w:hint="eastAsia"/>
                <w:b/>
                <w:sz w:val="24"/>
                <w:highlight w:val="none"/>
              </w:rPr>
              <w:t>若结算金额比合同金额超出在50-70%范围以内（含70%），超出部分的结算金额下调2%</w:t>
            </w:r>
            <w:r>
              <w:rPr>
                <w:b/>
                <w:sz w:val="24"/>
                <w:highlight w:val="none"/>
              </w:rPr>
              <w:t>。</w:t>
            </w:r>
          </w:p>
          <w:p>
            <w:pPr>
              <w:spacing w:line="300" w:lineRule="exact"/>
              <w:rPr>
                <w:b/>
                <w:sz w:val="24"/>
                <w:highlight w:val="none"/>
              </w:rPr>
            </w:pPr>
            <w:r>
              <w:rPr>
                <w:rFonts w:hint="eastAsia"/>
                <w:sz w:val="24"/>
                <w:highlight w:val="none"/>
              </w:rPr>
              <w:t>④</w:t>
            </w:r>
            <w:r>
              <w:rPr>
                <w:rFonts w:hint="eastAsia"/>
                <w:b/>
                <w:sz w:val="24"/>
                <w:highlight w:val="none"/>
              </w:rPr>
              <w:t>若结算金额比合同金额超出在70%以上，超出部分的结算金额下调3%</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Align w:val="center"/>
          </w:tcPr>
          <w:p>
            <w:pPr>
              <w:spacing w:line="340" w:lineRule="exact"/>
              <w:jc w:val="center"/>
              <w:rPr>
                <w:rFonts w:hint="eastAsia"/>
                <w:sz w:val="24"/>
                <w:highlight w:val="none"/>
              </w:rPr>
            </w:pPr>
            <w:r>
              <w:rPr>
                <w:rFonts w:hint="eastAsia"/>
                <w:sz w:val="24"/>
                <w:highlight w:val="none"/>
              </w:rPr>
              <w:t>21</w:t>
            </w:r>
          </w:p>
        </w:tc>
        <w:tc>
          <w:tcPr>
            <w:tcW w:w="0" w:type="auto"/>
            <w:vAlign w:val="center"/>
          </w:tcPr>
          <w:p>
            <w:pPr>
              <w:spacing w:line="300" w:lineRule="exact"/>
              <w:rPr>
                <w:rFonts w:hint="eastAsia"/>
                <w:b/>
                <w:sz w:val="24"/>
                <w:highlight w:val="none"/>
              </w:rPr>
            </w:pPr>
            <w:r>
              <w:rPr>
                <w:rFonts w:hint="eastAsia"/>
                <w:b/>
                <w:sz w:val="24"/>
                <w:highlight w:val="none"/>
              </w:rPr>
              <w:t>工程变更</w:t>
            </w:r>
          </w:p>
          <w:p>
            <w:pPr>
              <w:spacing w:line="300" w:lineRule="exact"/>
              <w:rPr>
                <w:rFonts w:hint="eastAsia" w:eastAsia="宋体"/>
                <w:highlight w:val="none"/>
                <w:lang w:val="en-US" w:eastAsia="zh-CN"/>
              </w:rPr>
            </w:pPr>
            <w:r>
              <w:rPr>
                <w:b/>
                <w:sz w:val="24"/>
                <w:highlight w:val="none"/>
              </w:rPr>
              <w:t>1</w:t>
            </w:r>
            <w:r>
              <w:rPr>
                <w:rFonts w:hint="eastAsia"/>
                <w:b/>
                <w:sz w:val="24"/>
                <w:highlight w:val="none"/>
              </w:rPr>
              <w:t>.</w:t>
            </w:r>
            <w:r>
              <w:rPr>
                <w:b/>
                <w:sz w:val="24"/>
                <w:highlight w:val="none"/>
              </w:rPr>
              <w:t>采购人</w:t>
            </w:r>
            <w:r>
              <w:rPr>
                <w:rFonts w:hint="eastAsia"/>
                <w:b/>
                <w:sz w:val="24"/>
                <w:highlight w:val="none"/>
                <w:lang w:val="en-US" w:eastAsia="zh-Hans"/>
              </w:rPr>
              <w:t>根据需要可</w:t>
            </w:r>
            <w:r>
              <w:rPr>
                <w:b/>
                <w:sz w:val="24"/>
                <w:highlight w:val="none"/>
              </w:rPr>
              <w:t>新增或减少使用成交人的机械设备，成交人必须无条件配合，其费用将按附表1-1《机械设备费用标准表》、1-2《机械设备燃油及通行费用标准表》规定的价格，并按</w:t>
            </w:r>
            <w:r>
              <w:rPr>
                <w:rFonts w:hint="eastAsia"/>
                <w:b/>
                <w:sz w:val="24"/>
                <w:highlight w:val="none"/>
              </w:rPr>
              <w:t>成交</w:t>
            </w:r>
            <w:r>
              <w:rPr>
                <w:b/>
                <w:sz w:val="24"/>
                <w:highlight w:val="none"/>
              </w:rPr>
              <w:t>价与采购人的最高控制价的比例作为下浮系数给予增加或扣除。其中机械设备费用以实际使用天数（含进出场天数）按每月30天折算后进行结算，燃油及通行费按实际使用台班数量进行结算。</w:t>
            </w:r>
          </w:p>
          <w:p>
            <w:pPr>
              <w:spacing w:line="300" w:lineRule="exact"/>
              <w:rPr>
                <w:rFonts w:hint="eastAsia"/>
                <w:b/>
                <w:sz w:val="24"/>
                <w:highlight w:val="none"/>
              </w:rPr>
            </w:pPr>
            <w:r>
              <w:rPr>
                <w:rFonts w:hint="eastAsia"/>
                <w:b/>
                <w:sz w:val="24"/>
                <w:highlight w:val="none"/>
                <w:lang w:val="en-US" w:eastAsia="zh-CN"/>
              </w:rPr>
              <w:t>2.</w:t>
            </w:r>
            <w:r>
              <w:rPr>
                <w:rFonts w:hint="eastAsia"/>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rFonts w:hint="eastAsia"/>
                <w:b/>
                <w:sz w:val="24"/>
                <w:highlight w:val="none"/>
              </w:rPr>
            </w:pPr>
            <w:r>
              <w:rPr>
                <w:rFonts w:hint="eastAsia"/>
                <w:b/>
                <w:sz w:val="24"/>
                <w:highlight w:val="none"/>
              </w:rPr>
              <w:t>①与合同清单细目相同的，按合同单价计。</w:t>
            </w:r>
          </w:p>
          <w:p>
            <w:pPr>
              <w:spacing w:line="300" w:lineRule="exact"/>
              <w:rPr>
                <w:rFonts w:hint="eastAsia"/>
                <w:b/>
                <w:sz w:val="24"/>
                <w:highlight w:val="none"/>
              </w:rPr>
            </w:pPr>
            <w:r>
              <w:rPr>
                <w:rFonts w:hint="eastAsia"/>
                <w:b/>
                <w:sz w:val="24"/>
                <w:highlight w:val="none"/>
              </w:rPr>
              <w:t>②与合同清单细目相似的，参照合同单价计。</w:t>
            </w:r>
          </w:p>
          <w:p>
            <w:pPr>
              <w:spacing w:line="300" w:lineRule="exact"/>
              <w:rPr>
                <w:rFonts w:hint="default"/>
                <w:highlight w:val="none"/>
                <w:lang w:val="en-US" w:eastAsia="zh-CN"/>
              </w:rPr>
            </w:pPr>
            <w:r>
              <w:rPr>
                <w:rFonts w:hint="eastAsia"/>
                <w:b/>
                <w:sz w:val="24"/>
                <w:highlight w:val="none"/>
              </w:rPr>
              <w:t>③合同清单细目中没有的，按照本</w:t>
            </w:r>
            <w:r>
              <w:rPr>
                <w:rFonts w:hint="eastAsia"/>
                <w:b/>
                <w:sz w:val="24"/>
                <w:highlight w:val="none"/>
                <w:lang w:val="en-US" w:eastAsia="zh-CN"/>
              </w:rPr>
              <w:t>次采购</w:t>
            </w:r>
            <w:r>
              <w:rPr>
                <w:rFonts w:hint="eastAsia"/>
                <w:b/>
                <w:sz w:val="24"/>
                <w:highlight w:val="none"/>
              </w:rPr>
              <w:t>编制最高控制价的编制原则及相关定额，材料单价优先套用本项目编制最高控制价时采用的材料单价，编制最高控制价中没有的材料，以本项目开工日期所在月份所属地区交通、建设工程造价管理站发布的</w:t>
            </w:r>
            <w:r>
              <w:rPr>
                <w:rFonts w:hint="eastAsia"/>
                <w:b/>
                <w:sz w:val="24"/>
                <w:highlight w:val="none"/>
                <w:lang w:val="en-US" w:eastAsia="zh-CN"/>
              </w:rPr>
              <w:t>材料</w:t>
            </w:r>
            <w:r>
              <w:rPr>
                <w:rFonts w:hint="eastAsia"/>
                <w:b/>
                <w:sz w:val="24"/>
                <w:highlight w:val="none"/>
              </w:rPr>
              <w:t>价格，</w:t>
            </w:r>
            <w:r>
              <w:rPr>
                <w:rFonts w:hint="eastAsia"/>
                <w:b/>
                <w:sz w:val="24"/>
                <w:highlight w:val="none"/>
                <w:lang w:val="en-US" w:eastAsia="zh-CN"/>
              </w:rPr>
              <w:t>编制的新增单价按相应项</w:t>
            </w:r>
            <w:r>
              <w:rPr>
                <w:rFonts w:hint="eastAsia"/>
                <w:b/>
                <w:sz w:val="24"/>
                <w:highlight w:val="none"/>
              </w:rPr>
              <w:t>成交</w:t>
            </w:r>
            <w:r>
              <w:rPr>
                <w:rFonts w:hint="eastAsia"/>
                <w:b/>
                <w:sz w:val="24"/>
                <w:highlight w:val="none"/>
                <w:lang w:val="en-US" w:eastAsia="zh-CN"/>
              </w:rPr>
              <w:t>报</w:t>
            </w:r>
            <w:r>
              <w:rPr>
                <w:rFonts w:hint="eastAsia"/>
                <w:b/>
                <w:sz w:val="24"/>
                <w:highlight w:val="none"/>
              </w:rPr>
              <w:t>价与控制价的比例进行下浮</w:t>
            </w:r>
            <w:r>
              <w:rPr>
                <w:rFonts w:hint="eastAsia"/>
                <w:b/>
                <w:sz w:val="24"/>
                <w:highlight w:val="none"/>
                <w:lang w:val="en-US" w:eastAsia="zh-CN"/>
              </w:rPr>
              <w:t>作为结算单价</w:t>
            </w:r>
            <w:r>
              <w:rPr>
                <w:rFonts w:hint="eastAsia"/>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0" w:type="auto"/>
            <w:vAlign w:val="center"/>
          </w:tcPr>
          <w:p>
            <w:pPr>
              <w:spacing w:line="340" w:lineRule="exact"/>
              <w:jc w:val="center"/>
              <w:rPr>
                <w:sz w:val="24"/>
                <w:highlight w:val="none"/>
              </w:rPr>
            </w:pPr>
            <w:r>
              <w:rPr>
                <w:rFonts w:hint="eastAsia"/>
                <w:sz w:val="24"/>
                <w:highlight w:val="none"/>
              </w:rPr>
              <w:t>22</w:t>
            </w:r>
          </w:p>
        </w:tc>
        <w:tc>
          <w:tcPr>
            <w:tcW w:w="0" w:type="auto"/>
            <w:vAlign w:val="center"/>
          </w:tcPr>
          <w:p>
            <w:pPr>
              <w:rPr>
                <w:rFonts w:hint="eastAsia"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5"/>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（1）无视采购人的书面警告，一贯或公然忽视履行其合同规定的义务，成交人</w:t>
            </w:r>
            <w:r>
              <w:rPr>
                <w:rFonts w:hint="eastAsia" w:hAnsi="宋体" w:cs="Times New Roman"/>
                <w:color w:val="000000"/>
                <w:sz w:val="24"/>
                <w:highlight w:val="none"/>
                <w:lang w:val="en-US" w:eastAsia="zh-Hans"/>
              </w:rPr>
              <w:t>应当按照</w:t>
            </w:r>
            <w:r>
              <w:rPr>
                <w:rFonts w:hint="eastAsia" w:ascii="Times New Roman" w:hAnsi="宋体" w:eastAsia="宋体" w:cs="Times New Roman"/>
                <w:color w:val="000000"/>
                <w:sz w:val="24"/>
                <w:highlight w:val="none"/>
                <w:lang w:val="en-US" w:eastAsia="zh-CN"/>
              </w:rPr>
              <w:t>人民币5000元以上10万元以下的</w:t>
            </w:r>
            <w:r>
              <w:rPr>
                <w:rFonts w:hint="eastAsia" w:hAnsi="宋体" w:cs="Times New Roman"/>
                <w:color w:val="000000"/>
                <w:sz w:val="24"/>
                <w:highlight w:val="none"/>
                <w:lang w:val="en-US" w:eastAsia="zh-Hans"/>
              </w:rPr>
              <w:t>标准支付</w:t>
            </w:r>
            <w:r>
              <w:rPr>
                <w:rFonts w:hint="eastAsia" w:ascii="Times New Roman" w:hAnsi="宋体" w:eastAsia="宋体" w:cs="Times New Roman"/>
                <w:color w:val="000000"/>
                <w:sz w:val="24"/>
                <w:highlight w:val="none"/>
                <w:lang w:val="en-US" w:eastAsia="zh-CN"/>
              </w:rPr>
              <w:t>违约金，直至终止合同。</w:t>
            </w:r>
          </w:p>
          <w:p>
            <w:pPr>
              <w:rPr>
                <w:rFonts w:hint="eastAsia" w:hAnsi="宋体"/>
                <w:color w:val="000000"/>
                <w:sz w:val="24"/>
                <w:highlight w:val="none"/>
              </w:rPr>
            </w:pPr>
            <w:r>
              <w:rPr>
                <w:rFonts w:ascii="Times New Roman" w:hAnsi="宋体" w:eastAsia="宋体" w:cs="Times New Roman"/>
                <w:color w:val="000000"/>
                <w:sz w:val="24"/>
                <w:highlight w:val="none"/>
              </w:rPr>
              <w:t>（</w:t>
            </w:r>
            <w:r>
              <w:rPr>
                <w:rFonts w:hint="eastAsia" w:ascii="Times New Roman" w:hAnsi="宋体" w:eastAsia="宋体" w:cs="Times New Roman"/>
                <w:color w:val="000000"/>
                <w:sz w:val="24"/>
                <w:highlight w:val="none"/>
                <w:lang w:val="en-US" w:eastAsia="zh-CN"/>
              </w:rPr>
              <w:t>2</w:t>
            </w:r>
            <w:r>
              <w:rPr>
                <w:rFonts w:ascii="Times New Roman" w:hAnsi="宋体" w:eastAsia="宋体" w:cs="Times New Roman"/>
                <w:color w:val="000000"/>
                <w:sz w:val="24"/>
                <w:highlight w:val="none"/>
              </w:rPr>
              <w:t>）</w:t>
            </w:r>
            <w:r>
              <w:rPr>
                <w:rFonts w:hint="eastAsia" w:ascii="Times New Roman" w:hAnsi="宋体" w:eastAsia="宋体" w:cs="Times New Roman"/>
                <w:color w:val="000000"/>
                <w:sz w:val="24"/>
                <w:highlight w:val="none"/>
              </w:rPr>
              <w:t>成交人</w:t>
            </w:r>
            <w:r>
              <w:rPr>
                <w:rFonts w:ascii="Times New Roman" w:hAnsi="宋体" w:eastAsia="宋体" w:cs="Times New Roman"/>
                <w:color w:val="000000"/>
                <w:sz w:val="24"/>
                <w:highlight w:val="none"/>
              </w:rPr>
              <w:t>施工质量不符合本合</w:t>
            </w:r>
            <w:r>
              <w:rPr>
                <w:rFonts w:hAnsi="宋体"/>
                <w:color w:val="000000"/>
                <w:sz w:val="24"/>
                <w:highlight w:val="none"/>
              </w:rPr>
              <w:t>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w:t>
            </w:r>
            <w:r>
              <w:rPr>
                <w:rFonts w:hint="default" w:hAnsi="宋体"/>
                <w:color w:val="000000"/>
                <w:sz w:val="24"/>
                <w:highlight w:val="none"/>
              </w:rPr>
              <w:t>2</w:t>
            </w:r>
            <w:r>
              <w:rPr>
                <w:rFonts w:hint="eastAsia" w:hAnsi="宋体"/>
                <w:color w:val="000000"/>
                <w:sz w:val="24"/>
                <w:highlight w:val="none"/>
              </w:rPr>
              <w:t>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w:t>
            </w:r>
            <w:r>
              <w:rPr>
                <w:rFonts w:hint="eastAsia" w:hAnsi="宋体"/>
                <w:color w:val="000000"/>
                <w:sz w:val="24"/>
                <w:highlight w:val="none"/>
                <w:lang w:val="en-US" w:eastAsia="zh-CN"/>
              </w:rPr>
              <w:t>3</w:t>
            </w:r>
            <w:r>
              <w:rPr>
                <w:rFonts w:hint="eastAsia" w:hAnsi="宋体"/>
                <w:color w:val="000000"/>
                <w:sz w:val="24"/>
                <w:highlight w:val="none"/>
              </w:rPr>
              <w:t>）未尽事宜，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int="eastAsia"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int="eastAsia"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lang w:val="en-US" w:eastAsia="zh-CN"/>
              </w:rPr>
              <w:t>如下</w:t>
            </w:r>
            <w:r>
              <w:rPr>
                <w:rFonts w:hAnsi="宋体"/>
                <w:color w:val="000000"/>
                <w:sz w:val="24"/>
                <w:highlight w:val="none"/>
              </w:rPr>
              <w:t>程序和时限以书面形式向成交人索赔。</w:t>
            </w:r>
          </w:p>
          <w:p>
            <w:pPr>
              <w:spacing w:line="300" w:lineRule="exact"/>
              <w:rPr>
                <w:rFonts w:hint="eastAsia"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int="eastAsia"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int="eastAsia"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23</w:t>
            </w:r>
          </w:p>
        </w:tc>
        <w:tc>
          <w:tcPr>
            <w:tcW w:w="0" w:type="auto"/>
            <w:vAlign w:val="center"/>
          </w:tcPr>
          <w:p>
            <w:pPr>
              <w:spacing w:line="300" w:lineRule="exact"/>
              <w:rPr>
                <w:b/>
                <w:sz w:val="24"/>
                <w:highlight w:val="none"/>
              </w:rPr>
            </w:pPr>
            <w:r>
              <w:rPr>
                <w:b/>
                <w:sz w:val="24"/>
                <w:highlight w:val="none"/>
              </w:rPr>
              <w:t>施工人员</w:t>
            </w:r>
          </w:p>
          <w:p>
            <w:pPr>
              <w:spacing w:line="300" w:lineRule="exact"/>
              <w:rPr>
                <w:sz w:val="24"/>
                <w:highlight w:val="none"/>
              </w:rPr>
            </w:pPr>
            <w:r>
              <w:rPr>
                <w:rFonts w:hint="eastAsia"/>
                <w:sz w:val="24"/>
                <w:highlight w:val="none"/>
              </w:rPr>
              <w:t>1.成交</w:t>
            </w:r>
            <w:r>
              <w:rPr>
                <w:sz w:val="24"/>
                <w:highlight w:val="none"/>
              </w:rPr>
              <w:t>人进场后，应将进场劳务人员报备采购人，在施工过程中，若</w:t>
            </w:r>
            <w:r>
              <w:rPr>
                <w:rFonts w:hint="eastAsia"/>
                <w:sz w:val="24"/>
                <w:highlight w:val="none"/>
              </w:rPr>
              <w:t>成交</w:t>
            </w:r>
            <w:r>
              <w:rPr>
                <w:sz w:val="24"/>
                <w:highlight w:val="none"/>
              </w:rPr>
              <w:t>人提供的劳务人员无法满足相关工种工作需要，采购人有权要求</w:t>
            </w:r>
            <w:r>
              <w:rPr>
                <w:rFonts w:hint="eastAsia"/>
                <w:sz w:val="24"/>
                <w:highlight w:val="none"/>
              </w:rPr>
              <w:t>成交</w:t>
            </w:r>
            <w:r>
              <w:rPr>
                <w:sz w:val="24"/>
                <w:highlight w:val="none"/>
              </w:rPr>
              <w:t>人更换相应劳务人员，采购人应无条件服从，更换产生的一切费用由</w:t>
            </w:r>
            <w:r>
              <w:rPr>
                <w:rFonts w:hint="eastAsia"/>
                <w:sz w:val="24"/>
                <w:highlight w:val="none"/>
              </w:rPr>
              <w:t>成交</w:t>
            </w:r>
            <w:r>
              <w:rPr>
                <w:sz w:val="24"/>
                <w:highlight w:val="none"/>
              </w:rPr>
              <w:t>人承担。</w:t>
            </w:r>
          </w:p>
          <w:p>
            <w:pPr>
              <w:rPr>
                <w:rFonts w:hAnsi="宋体"/>
                <w:b/>
                <w:bCs/>
                <w:sz w:val="24"/>
                <w:highlight w:val="none"/>
              </w:rPr>
            </w:pPr>
            <w:r>
              <w:rPr>
                <w:rFonts w:hint="eastAsia" w:hAnsi="宋体"/>
                <w:b/>
                <w:bCs/>
                <w:sz w:val="24"/>
                <w:highlight w:val="none"/>
              </w:rPr>
              <w:t>2</w:t>
            </w:r>
            <w:r>
              <w:rPr>
                <w:rFonts w:hAnsi="宋体"/>
                <w:b/>
                <w:bCs/>
                <w:sz w:val="24"/>
                <w:highlight w:val="none"/>
              </w:rPr>
              <w:t>.</w:t>
            </w:r>
            <w:r>
              <w:rPr>
                <w:rFonts w:hint="eastAsia" w:hAnsi="宋体"/>
                <w:b/>
                <w:bCs/>
                <w:sz w:val="24"/>
                <w:highlight w:val="none"/>
              </w:rPr>
              <w:t>本项目</w:t>
            </w:r>
            <w:r>
              <w:rPr>
                <w:b/>
                <w:sz w:val="24"/>
                <w:highlight w:val="none"/>
              </w:rPr>
              <w:t>采购</w:t>
            </w:r>
            <w:r>
              <w:rPr>
                <w:rFonts w:hint="eastAsia"/>
                <w:b/>
                <w:bCs/>
                <w:sz w:val="24"/>
                <w:highlight w:val="none"/>
              </w:rPr>
              <w:t>人根据施工进展情况，有权要求增加新的作业面，成交人应无条件服从，报价人应充分考虑由此产生的费用增加，采购人将不再另行支付费用。</w:t>
            </w:r>
          </w:p>
          <w:p>
            <w:pPr>
              <w:spacing w:line="300" w:lineRule="exact"/>
              <w:rPr>
                <w:sz w:val="24"/>
                <w:highlight w:val="none"/>
              </w:rPr>
            </w:pPr>
            <w:r>
              <w:rPr>
                <w:rFonts w:hAnsi="宋体"/>
                <w:b/>
                <w:bCs/>
                <w:sz w:val="24"/>
                <w:highlight w:val="none"/>
              </w:rPr>
              <w:t>3</w:t>
            </w:r>
            <w:r>
              <w:rPr>
                <w:rFonts w:hint="eastAsia" w:hAnsi="宋体"/>
                <w:b/>
                <w:bCs/>
                <w:sz w:val="24"/>
                <w:highlight w:val="none"/>
              </w:rPr>
              <w:t>.成交人</w:t>
            </w:r>
            <w:r>
              <w:rPr>
                <w:rFonts w:hint="eastAsia" w:hAnsi="宋体"/>
                <w:b/>
                <w:bCs/>
                <w:sz w:val="24"/>
                <w:highlight w:val="none"/>
                <w:lang w:val="en-US" w:eastAsia="zh-CN"/>
              </w:rPr>
              <w:t>须提供路桥类相关专业、中级</w:t>
            </w:r>
            <w:r>
              <w:rPr>
                <w:rFonts w:hint="eastAsia" w:hAnsi="宋体"/>
                <w:b/>
                <w:bCs/>
                <w:sz w:val="24"/>
                <w:highlight w:val="none"/>
              </w:rPr>
              <w:t>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jc w:val="center"/>
        </w:trPr>
        <w:tc>
          <w:tcPr>
            <w:tcW w:w="0" w:type="auto"/>
            <w:vAlign w:val="center"/>
          </w:tcPr>
          <w:p>
            <w:pPr>
              <w:spacing w:line="340" w:lineRule="exact"/>
              <w:jc w:val="center"/>
              <w:rPr>
                <w:sz w:val="24"/>
                <w:highlight w:val="none"/>
              </w:rPr>
            </w:pPr>
            <w:r>
              <w:rPr>
                <w:rFonts w:hint="eastAsia"/>
                <w:sz w:val="24"/>
                <w:highlight w:val="none"/>
              </w:rPr>
              <w:t>24</w:t>
            </w:r>
          </w:p>
        </w:tc>
        <w:tc>
          <w:tcPr>
            <w:tcW w:w="0" w:type="auto"/>
            <w:vAlign w:val="center"/>
          </w:tcPr>
          <w:p>
            <w:pPr>
              <w:spacing w:line="300" w:lineRule="exact"/>
            </w:pPr>
            <w:r>
              <w:t>机械设备</w:t>
            </w:r>
            <w:r>
              <w:rPr>
                <w:rFonts w:hint="eastAsia"/>
              </w:rPr>
              <w:t>：</w:t>
            </w:r>
          </w:p>
          <w:p>
            <w:pPr>
              <w:spacing w:line="300" w:lineRule="exact"/>
            </w:pPr>
            <w:r>
              <w:t>1.</w:t>
            </w:r>
            <w:r>
              <w:rPr>
                <w:rFonts w:hint="eastAsia"/>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pPr>
            <w:r>
              <w:t>2.</w:t>
            </w:r>
            <w:r>
              <w:rPr>
                <w:rFonts w:hint="eastAsia"/>
              </w:rPr>
              <w:t>成交人提供的所有机械设备在施工期间的燃油费、通行费、维修费、操作手工资等</w:t>
            </w:r>
            <w:r>
              <w:rPr>
                <w:rFonts w:hint="eastAsia"/>
                <w:lang w:val="en-US"/>
              </w:rPr>
              <w:t>所有费用均</w:t>
            </w:r>
            <w:r>
              <w:rPr>
                <w:rFonts w:hint="eastAsia"/>
              </w:rPr>
              <w:t>已含在各项单价中，不再另行支付。</w:t>
            </w:r>
          </w:p>
          <w:p>
            <w:pPr>
              <w:spacing w:line="300" w:lineRule="exact"/>
              <w:rPr>
                <w:rFonts w:hint="eastAsia"/>
              </w:rPr>
            </w:pPr>
            <w:r>
              <w:t>3.</w:t>
            </w:r>
            <w:r>
              <w:rPr>
                <w:rFonts w:hint="eastAsia"/>
              </w:rPr>
              <w:t>本项目采购人根据施工进展情况，有权要求增加新的作业面，成交人应无条件服从，并以完整配置开展施工作业，报价人应充分考虑由此产生的费用增加，采购人将不再另行支付。</w:t>
            </w:r>
          </w:p>
          <w:p>
            <w:pPr>
              <w:pStyle w:val="2"/>
              <w:ind w:left="0" w:leftChars="0" w:firstLine="0" w:firstLineChars="0"/>
              <w:rPr>
                <w:rFonts w:hint="default" w:eastAsia="宋体"/>
                <w:lang w:val="en-US" w:eastAsia="zh-CN"/>
              </w:rPr>
            </w:pPr>
            <w:r>
              <w:rPr>
                <w:rFonts w:hint="eastAsia"/>
                <w:b/>
                <w:sz w:val="24"/>
                <w:highlight w:val="none"/>
                <w:lang w:val="en-US" w:eastAsia="zh-CN"/>
              </w:rPr>
              <w:t>4.部分工程量使用采购人自有机械设备的，费用从计量款中扣除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0" w:type="auto"/>
            <w:vAlign w:val="center"/>
          </w:tcPr>
          <w:p>
            <w:pPr>
              <w:spacing w:line="340" w:lineRule="exact"/>
              <w:jc w:val="center"/>
              <w:rPr>
                <w:sz w:val="24"/>
                <w:highlight w:val="none"/>
              </w:rPr>
            </w:pPr>
            <w:r>
              <w:rPr>
                <w:rFonts w:hint="eastAsia"/>
                <w:sz w:val="24"/>
                <w:highlight w:val="none"/>
              </w:rPr>
              <w:t>25</w:t>
            </w:r>
          </w:p>
        </w:tc>
        <w:tc>
          <w:tcPr>
            <w:tcW w:w="0" w:type="auto"/>
            <w:vAlign w:val="center"/>
          </w:tcPr>
          <w:p>
            <w:pPr>
              <w:spacing w:line="300" w:lineRule="exact"/>
              <w:rPr>
                <w:b/>
                <w:sz w:val="24"/>
                <w:highlight w:val="none"/>
              </w:rPr>
            </w:pPr>
            <w:r>
              <w:rPr>
                <w:b/>
                <w:sz w:val="24"/>
                <w:highlight w:val="none"/>
              </w:rPr>
              <w:t>施工材料</w:t>
            </w:r>
          </w:p>
          <w:p>
            <w:pPr>
              <w:numPr>
                <w:ilvl w:val="0"/>
                <w:numId w:val="0"/>
              </w:numPr>
              <w:spacing w:line="300" w:lineRule="exact"/>
              <w:rPr>
                <w:b/>
                <w:sz w:val="24"/>
                <w:highlight w:val="none"/>
              </w:rPr>
            </w:pPr>
            <w:r>
              <w:rPr>
                <w:rFonts w:hint="eastAsia"/>
                <w:b/>
                <w:sz w:val="24"/>
                <w:highlight w:val="none"/>
                <w:lang w:val="en-US" w:eastAsia="zh-CN"/>
              </w:rPr>
              <w:t>1.</w:t>
            </w:r>
            <w:r>
              <w:rPr>
                <w:b/>
                <w:sz w:val="24"/>
                <w:highlight w:val="none"/>
              </w:rPr>
              <w:t>采购人提供材料：</w:t>
            </w:r>
            <w:r>
              <w:rPr>
                <w:rFonts w:hint="eastAsia"/>
                <w:b/>
                <w:sz w:val="24"/>
                <w:highlight w:val="none"/>
                <w:lang w:val="en-US" w:eastAsia="zh-CN"/>
              </w:rPr>
              <w:t>无。</w:t>
            </w:r>
          </w:p>
          <w:p>
            <w:pPr>
              <w:numPr>
                <w:ilvl w:val="0"/>
                <w:numId w:val="0"/>
              </w:numPr>
              <w:spacing w:line="300" w:lineRule="exact"/>
              <w:rPr>
                <w:b/>
                <w:sz w:val="24"/>
                <w:highlight w:val="none"/>
              </w:rPr>
            </w:pPr>
            <w:r>
              <w:rPr>
                <w:rFonts w:hint="eastAsia"/>
                <w:b/>
                <w:sz w:val="24"/>
                <w:highlight w:val="none"/>
                <w:lang w:val="en-US" w:eastAsia="zh-CN"/>
              </w:rPr>
              <w:t>2.</w:t>
            </w:r>
            <w:r>
              <w:rPr>
                <w:rFonts w:hint="eastAsia"/>
                <w:b/>
                <w:sz w:val="24"/>
                <w:highlight w:val="none"/>
              </w:rPr>
              <w:t>成交人提供材料：</w:t>
            </w:r>
            <w:r>
              <w:rPr>
                <w:rFonts w:hint="eastAsia"/>
                <w:b/>
                <w:sz w:val="24"/>
                <w:highlight w:val="none"/>
                <w:lang w:val="en-US" w:eastAsia="zh-CN"/>
              </w:rPr>
              <w:t>材料均由成交人提供，</w:t>
            </w:r>
            <w:r>
              <w:rPr>
                <w:rFonts w:hint="eastAsia"/>
                <w:b/>
                <w:sz w:val="24"/>
                <w:highlight w:val="none"/>
              </w:rPr>
              <w:t>所提供材料必须为合格的产品，采购人有权按相关试验检测规范对成交人提供材料进行检测，因材料不合格所带来的一切后果均由成交人承担。</w:t>
            </w:r>
          </w:p>
          <w:p>
            <w:pPr>
              <w:spacing w:line="300" w:lineRule="exact"/>
              <w:rPr>
                <w:b/>
                <w:sz w:val="24"/>
                <w:highlight w:val="none"/>
              </w:rPr>
            </w:pPr>
            <w:r>
              <w:rPr>
                <w:rFonts w:hint="eastAsia"/>
                <w:b/>
                <w:sz w:val="24"/>
                <w:highlight w:val="none"/>
              </w:rPr>
              <w:t>3.成交人提供材料应向采购人备案材料的生产厂家，不允许采购被福建省高速公路建设总指挥部列入限制名单的生产厂家。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26</w:t>
            </w:r>
          </w:p>
        </w:tc>
        <w:tc>
          <w:tcPr>
            <w:tcW w:w="0" w:type="auto"/>
            <w:vAlign w:val="center"/>
          </w:tcPr>
          <w:p>
            <w:pPr>
              <w:spacing w:line="300" w:lineRule="exact"/>
              <w:rPr>
                <w:b/>
                <w:bCs/>
                <w:sz w:val="24"/>
                <w:highlight w:val="none"/>
              </w:rPr>
            </w:pPr>
            <w:r>
              <w:rPr>
                <w:b/>
                <w:bCs/>
                <w:sz w:val="24"/>
                <w:highlight w:val="none"/>
              </w:rPr>
              <w:t>采购人责任和义务</w:t>
            </w:r>
          </w:p>
          <w:p>
            <w:pPr>
              <w:spacing w:line="300" w:lineRule="exact"/>
              <w:rPr>
                <w:sz w:val="24"/>
                <w:highlight w:val="none"/>
              </w:rPr>
            </w:pPr>
            <w:r>
              <w:rPr>
                <w:rFonts w:hint="eastAsia"/>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sz w:val="24"/>
                <w:highlight w:val="none"/>
              </w:rPr>
            </w:pPr>
            <w:r>
              <w:rPr>
                <w:rFonts w:hint="eastAsia"/>
                <w:sz w:val="24"/>
                <w:highlight w:val="none"/>
              </w:rPr>
              <w:t>2.负责与业主、监理、设计及有关部门工作联系，协调现场工作关系。</w:t>
            </w:r>
          </w:p>
          <w:p>
            <w:pPr>
              <w:spacing w:line="300" w:lineRule="exact"/>
              <w:rPr>
                <w:sz w:val="24"/>
                <w:highlight w:val="none"/>
              </w:rPr>
            </w:pPr>
            <w:r>
              <w:rPr>
                <w:sz w:val="24"/>
                <w:highlight w:val="none"/>
              </w:rPr>
              <w:t>3</w:t>
            </w:r>
            <w:r>
              <w:rPr>
                <w:rFonts w:hint="eastAsia"/>
                <w:sz w:val="24"/>
                <w:highlight w:val="none"/>
              </w:rPr>
              <w:t>.</w:t>
            </w:r>
            <w:r>
              <w:rPr>
                <w:sz w:val="24"/>
                <w:highlight w:val="none"/>
              </w:rPr>
              <w:t>在施工过程中，如</w:t>
            </w:r>
            <w:r>
              <w:rPr>
                <w:rFonts w:hint="eastAsia"/>
                <w:sz w:val="24"/>
                <w:highlight w:val="none"/>
              </w:rPr>
              <w:t>成交</w:t>
            </w:r>
            <w:r>
              <w:rPr>
                <w:sz w:val="24"/>
                <w:highlight w:val="none"/>
              </w:rPr>
              <w:t>人不能履行合同规定义务，采购人有权责令</w:t>
            </w:r>
            <w:r>
              <w:rPr>
                <w:rFonts w:hint="eastAsia"/>
                <w:sz w:val="24"/>
                <w:highlight w:val="none"/>
              </w:rPr>
              <w:t>成交</w:t>
            </w:r>
            <w:r>
              <w:rPr>
                <w:sz w:val="24"/>
                <w:highlight w:val="none"/>
              </w:rPr>
              <w:t>人整改、核减项目的合同款，直至终止合同。</w:t>
            </w:r>
          </w:p>
          <w:p>
            <w:pPr>
              <w:spacing w:line="300" w:lineRule="exact"/>
              <w:rPr>
                <w:sz w:val="24"/>
                <w:highlight w:val="none"/>
              </w:rPr>
            </w:pPr>
            <w:r>
              <w:rPr>
                <w:sz w:val="24"/>
                <w:highlight w:val="none"/>
              </w:rPr>
              <w:t>4</w:t>
            </w:r>
            <w:r>
              <w:rPr>
                <w:rFonts w:hint="eastAsia"/>
                <w:sz w:val="24"/>
                <w:highlight w:val="none"/>
              </w:rPr>
              <w:t>.</w:t>
            </w:r>
            <w:r>
              <w:rPr>
                <w:sz w:val="24"/>
                <w:highlight w:val="none"/>
              </w:rPr>
              <w:t>协助办理施工作业车辆在本路段免超时等手续。</w:t>
            </w:r>
          </w:p>
          <w:p>
            <w:pPr>
              <w:spacing w:line="300" w:lineRule="exact"/>
              <w:rPr>
                <w:sz w:val="24"/>
                <w:highlight w:val="none"/>
              </w:rPr>
            </w:pPr>
            <w:r>
              <w:rPr>
                <w:sz w:val="24"/>
                <w:highlight w:val="none"/>
              </w:rPr>
              <w:t>5</w:t>
            </w:r>
            <w:r>
              <w:rPr>
                <w:rFonts w:hint="eastAsia"/>
                <w:sz w:val="24"/>
                <w:highlight w:val="none"/>
              </w:rPr>
              <w:t>.</w:t>
            </w:r>
            <w:r>
              <w:rPr>
                <w:sz w:val="24"/>
                <w:highlight w:val="none"/>
              </w:rPr>
              <w:t>配合、协调</w:t>
            </w:r>
            <w:r>
              <w:rPr>
                <w:rFonts w:hint="eastAsia"/>
                <w:sz w:val="24"/>
                <w:highlight w:val="none"/>
              </w:rPr>
              <w:t>成交</w:t>
            </w:r>
            <w:r>
              <w:rPr>
                <w:sz w:val="24"/>
                <w:highlight w:val="none"/>
              </w:rPr>
              <w:t>人做好与施工有关的周边关系，帮助</w:t>
            </w:r>
            <w:r>
              <w:rPr>
                <w:rFonts w:hint="eastAsia"/>
                <w:sz w:val="24"/>
                <w:highlight w:val="none"/>
              </w:rPr>
              <w:t>成交</w:t>
            </w:r>
            <w:r>
              <w:rPr>
                <w:sz w:val="24"/>
                <w:highlight w:val="none"/>
              </w:rPr>
              <w:t>人创造良好的施工环境。</w:t>
            </w:r>
          </w:p>
          <w:p>
            <w:pPr>
              <w:spacing w:line="300" w:lineRule="exact"/>
              <w:rPr>
                <w:sz w:val="24"/>
                <w:highlight w:val="none"/>
              </w:rPr>
            </w:pPr>
            <w:r>
              <w:rPr>
                <w:sz w:val="24"/>
                <w:highlight w:val="none"/>
              </w:rPr>
              <w:t>6</w:t>
            </w:r>
            <w:r>
              <w:rPr>
                <w:rFonts w:hint="eastAsia"/>
                <w:sz w:val="24"/>
                <w:highlight w:val="none"/>
              </w:rPr>
              <w:t>.</w:t>
            </w:r>
            <w:r>
              <w:rPr>
                <w:sz w:val="24"/>
                <w:highlight w:val="none"/>
              </w:rPr>
              <w:t>如</w:t>
            </w:r>
            <w:r>
              <w:rPr>
                <w:rFonts w:hint="eastAsia"/>
                <w:sz w:val="24"/>
                <w:highlight w:val="none"/>
              </w:rPr>
              <w:t>成交</w:t>
            </w:r>
            <w:r>
              <w:rPr>
                <w:sz w:val="24"/>
                <w:highlight w:val="none"/>
              </w:rPr>
              <w:t>人未能按采购人的要求施工，采购人可根据产生的后果按照《</w:t>
            </w:r>
            <w:r>
              <w:rPr>
                <w:rFonts w:hint="eastAsia"/>
                <w:sz w:val="24"/>
                <w:highlight w:val="none"/>
              </w:rPr>
              <w:t>民法典</w:t>
            </w:r>
            <w:r>
              <w:rPr>
                <w:sz w:val="24"/>
                <w:highlight w:val="none"/>
              </w:rPr>
              <w:t>》的有关规定追究</w:t>
            </w:r>
            <w:r>
              <w:rPr>
                <w:rFonts w:hint="eastAsia"/>
                <w:sz w:val="24"/>
                <w:highlight w:val="none"/>
              </w:rPr>
              <w:t>成交</w:t>
            </w:r>
            <w:r>
              <w:rPr>
                <w:sz w:val="24"/>
                <w:highlight w:val="none"/>
              </w:rPr>
              <w:t>人的违约责任，由此造成的一切经济损失全部由</w:t>
            </w:r>
            <w:r>
              <w:rPr>
                <w:rFonts w:hint="eastAsia"/>
                <w:sz w:val="24"/>
                <w:highlight w:val="none"/>
              </w:rPr>
              <w:t>成交</w:t>
            </w:r>
            <w:r>
              <w:rPr>
                <w:sz w:val="24"/>
                <w:highlight w:val="none"/>
              </w:rPr>
              <w:t>人承担并负相应的法律责任。</w:t>
            </w:r>
          </w:p>
          <w:p>
            <w:pPr>
              <w:spacing w:line="300" w:lineRule="exact"/>
              <w:rPr>
                <w:sz w:val="24"/>
                <w:highlight w:val="none"/>
              </w:rPr>
            </w:pPr>
            <w:r>
              <w:rPr>
                <w:sz w:val="24"/>
                <w:highlight w:val="none"/>
              </w:rPr>
              <w:t>7</w:t>
            </w:r>
            <w:r>
              <w:rPr>
                <w:rFonts w:hint="eastAsia"/>
                <w:sz w:val="24"/>
                <w:highlight w:val="none"/>
              </w:rPr>
              <w:t>.</w:t>
            </w:r>
            <w:r>
              <w:rPr>
                <w:sz w:val="24"/>
                <w:highlight w:val="none"/>
              </w:rPr>
              <w:t>工程验收合格后，对</w:t>
            </w:r>
            <w:r>
              <w:rPr>
                <w:rFonts w:hint="eastAsia"/>
                <w:sz w:val="24"/>
                <w:highlight w:val="none"/>
              </w:rPr>
              <w:t>成交</w:t>
            </w:r>
            <w:r>
              <w:rPr>
                <w:sz w:val="24"/>
                <w:highlight w:val="none"/>
              </w:rPr>
              <w:t>人结算支付</w:t>
            </w:r>
            <w:r>
              <w:rPr>
                <w:rFonts w:hint="eastAsia"/>
                <w:sz w:val="24"/>
                <w:highlight w:val="none"/>
              </w:rPr>
              <w:t>申请</w:t>
            </w:r>
            <w:r>
              <w:rPr>
                <w:sz w:val="24"/>
                <w:highlight w:val="none"/>
              </w:rPr>
              <w:t>资料进行审核，及时做好结算支付工作。</w:t>
            </w:r>
          </w:p>
          <w:p>
            <w:pPr>
              <w:spacing w:line="300" w:lineRule="exact"/>
              <w:rPr>
                <w:sz w:val="24"/>
                <w:highlight w:val="none"/>
              </w:rPr>
            </w:pPr>
            <w:r>
              <w:rPr>
                <w:sz w:val="24"/>
                <w:highlight w:val="none"/>
              </w:rPr>
              <w:t>8</w:t>
            </w:r>
            <w:r>
              <w:rPr>
                <w:rFonts w:hint="eastAsia"/>
                <w:sz w:val="24"/>
                <w:highlight w:val="none"/>
              </w:rPr>
              <w:t>.</w:t>
            </w:r>
            <w:r>
              <w:rPr>
                <w:sz w:val="24"/>
                <w:highlight w:val="none"/>
              </w:rPr>
              <w:t>采购人在施工监督过程中如发现有施工人员操作不规范或不符合施工要求或有严重违纪违规，有权要求</w:t>
            </w:r>
            <w:r>
              <w:rPr>
                <w:rFonts w:hint="eastAsia"/>
                <w:sz w:val="24"/>
                <w:highlight w:val="none"/>
              </w:rPr>
              <w:t>成交</w:t>
            </w:r>
            <w:r>
              <w:rPr>
                <w:sz w:val="24"/>
                <w:highlight w:val="none"/>
              </w:rPr>
              <w:t>人更换施工人员，</w:t>
            </w:r>
            <w:r>
              <w:rPr>
                <w:rFonts w:hint="eastAsia"/>
                <w:sz w:val="24"/>
                <w:highlight w:val="none"/>
              </w:rPr>
              <w:t>成交</w:t>
            </w:r>
            <w:r>
              <w:rPr>
                <w:sz w:val="24"/>
                <w:highlight w:val="none"/>
              </w:rPr>
              <w:t>人拒绝更换的，采购人有权</w:t>
            </w:r>
            <w:r>
              <w:rPr>
                <w:rFonts w:hint="eastAsia"/>
                <w:sz w:val="24"/>
                <w:highlight w:val="none"/>
                <w:lang w:val="en-US" w:eastAsia="zh-CN"/>
              </w:rPr>
              <w:t>终止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p>
            <w:pPr>
              <w:spacing w:line="300" w:lineRule="exact"/>
              <w:rPr>
                <w:b/>
                <w:sz w:val="24"/>
                <w:highlight w:val="none"/>
              </w:rPr>
            </w:pPr>
            <w:r>
              <w:rPr>
                <w:sz w:val="24"/>
                <w:highlight w:val="none"/>
              </w:rPr>
              <w:t>9</w:t>
            </w:r>
            <w:r>
              <w:rPr>
                <w:rFonts w:hint="eastAsia"/>
                <w:sz w:val="24"/>
                <w:highlight w:val="none"/>
              </w:rPr>
              <w:t>.</w:t>
            </w:r>
            <w:r>
              <w:rPr>
                <w:sz w:val="24"/>
                <w:highlight w:val="none"/>
              </w:rPr>
              <w:t>采购人在施工监督过程中如发现</w:t>
            </w:r>
            <w:r>
              <w:rPr>
                <w:rFonts w:hint="eastAsia"/>
                <w:sz w:val="24"/>
                <w:highlight w:val="none"/>
              </w:rPr>
              <w:t>成交</w:t>
            </w:r>
            <w:r>
              <w:rPr>
                <w:sz w:val="24"/>
                <w:highlight w:val="none"/>
              </w:rPr>
              <w:t>人提供的机械设备无法满足要求，采购人有权要求</w:t>
            </w:r>
            <w:r>
              <w:rPr>
                <w:rFonts w:hint="eastAsia"/>
                <w:sz w:val="24"/>
                <w:highlight w:val="none"/>
              </w:rPr>
              <w:t>成交</w:t>
            </w:r>
            <w:r>
              <w:rPr>
                <w:sz w:val="24"/>
                <w:highlight w:val="none"/>
              </w:rPr>
              <w:t>人更换相应机械设备，</w:t>
            </w:r>
            <w:r>
              <w:rPr>
                <w:rFonts w:hint="eastAsia"/>
                <w:sz w:val="24"/>
                <w:highlight w:val="none"/>
              </w:rPr>
              <w:t>成交</w:t>
            </w:r>
            <w:r>
              <w:rPr>
                <w:sz w:val="24"/>
                <w:highlight w:val="none"/>
              </w:rPr>
              <w:t>人拒绝更换的，采购人有权</w:t>
            </w:r>
            <w:r>
              <w:rPr>
                <w:rFonts w:hint="eastAsia"/>
                <w:sz w:val="24"/>
                <w:highlight w:val="none"/>
                <w:lang w:val="en-US" w:eastAsia="zh-CN"/>
              </w:rPr>
              <w:t>终止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27</w:t>
            </w:r>
          </w:p>
        </w:tc>
        <w:tc>
          <w:tcPr>
            <w:tcW w:w="0" w:type="auto"/>
            <w:vAlign w:val="center"/>
          </w:tcPr>
          <w:p>
            <w:pPr>
              <w:spacing w:line="300" w:lineRule="exact"/>
              <w:rPr>
                <w:b/>
                <w:bCs/>
                <w:sz w:val="24"/>
                <w:highlight w:val="none"/>
              </w:rPr>
            </w:pPr>
            <w:r>
              <w:rPr>
                <w:rFonts w:hint="eastAsia"/>
                <w:b/>
                <w:bCs/>
                <w:sz w:val="24"/>
                <w:highlight w:val="none"/>
              </w:rPr>
              <w:t>成交人</w:t>
            </w:r>
            <w:r>
              <w:rPr>
                <w:b/>
                <w:bCs/>
                <w:sz w:val="24"/>
                <w:highlight w:val="none"/>
              </w:rPr>
              <w:t>责任和义务</w:t>
            </w:r>
          </w:p>
          <w:p>
            <w:pPr>
              <w:spacing w:line="300" w:lineRule="exact"/>
              <w:rPr>
                <w:sz w:val="24"/>
                <w:highlight w:val="none"/>
              </w:rPr>
            </w:pPr>
            <w:r>
              <w:rPr>
                <w:sz w:val="24"/>
                <w:highlight w:val="none"/>
              </w:rPr>
              <w:t>1</w:t>
            </w:r>
            <w:r>
              <w:rPr>
                <w:rFonts w:hint="eastAsia"/>
                <w:sz w:val="24"/>
                <w:highlight w:val="none"/>
              </w:rPr>
              <w:t>.</w:t>
            </w:r>
            <w:r>
              <w:rPr>
                <w:sz w:val="24"/>
                <w:highlight w:val="none"/>
              </w:rPr>
              <w:t>遵守国家政策和法律法规；遵守业主和采购人企业的相关规章制度，做好安全、文明施工、环境和职业健康安全、劳动保护等工作。</w:t>
            </w:r>
          </w:p>
          <w:p>
            <w:pPr>
              <w:spacing w:line="300" w:lineRule="exact"/>
              <w:rPr>
                <w:sz w:val="24"/>
                <w:highlight w:val="none"/>
              </w:rPr>
            </w:pPr>
            <w:r>
              <w:rPr>
                <w:rFonts w:hint="eastAsia"/>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w:t>
            </w:r>
            <w:r>
              <w:rPr>
                <w:rFonts w:hint="eastAsia"/>
                <w:sz w:val="24"/>
                <w:highlight w:val="none"/>
                <w:lang w:val="en-US" w:eastAsia="zh-CN"/>
              </w:rPr>
              <w:t>编制物资需用量计划，</w:t>
            </w:r>
            <w:r>
              <w:rPr>
                <w:rFonts w:hint="eastAsia"/>
                <w:sz w:val="24"/>
                <w:highlight w:val="none"/>
              </w:rPr>
              <w:t>合理组织，科学安排作业计划，投入足够的人力、物力、保证工期；承担由于自身责任造成的质量返修、工期拖延损失及各种罚款。</w:t>
            </w:r>
          </w:p>
          <w:p>
            <w:pPr>
              <w:jc w:val="left"/>
              <w:rPr>
                <w:rFonts w:hint="eastAsia" w:hAnsi="宋体"/>
                <w:sz w:val="24"/>
                <w:highlight w:val="none"/>
              </w:rPr>
            </w:pPr>
            <w:r>
              <w:rPr>
                <w:rFonts w:hint="eastAsia" w:hAnsi="宋体"/>
                <w:sz w:val="24"/>
                <w:highlight w:val="none"/>
              </w:rPr>
              <w:t>3</w:t>
            </w:r>
            <w:r>
              <w:rPr>
                <w:rFonts w:hAnsi="宋体"/>
                <w:sz w:val="24"/>
                <w:highlight w:val="none"/>
              </w:rPr>
              <w:t>.</w:t>
            </w:r>
            <w:r>
              <w:rPr>
                <w:rFonts w:hint="eastAsia" w:hAnsi="宋体"/>
                <w:sz w:val="24"/>
                <w:highlight w:val="none"/>
              </w:rPr>
              <w:t>成交人应提交其供应材料的出厂合格证并承担相应的试验检测费用。</w:t>
            </w:r>
          </w:p>
          <w:p>
            <w:pPr>
              <w:spacing w:line="300" w:lineRule="exact"/>
              <w:rPr>
                <w:sz w:val="24"/>
                <w:highlight w:val="none"/>
              </w:rPr>
            </w:pPr>
            <w:r>
              <w:rPr>
                <w:sz w:val="24"/>
                <w:highlight w:val="none"/>
              </w:rPr>
              <w:t>4</w:t>
            </w:r>
            <w:r>
              <w:rPr>
                <w:rFonts w:hint="eastAsia"/>
                <w:sz w:val="24"/>
                <w:highlight w:val="none"/>
              </w:rPr>
              <w:t>.</w:t>
            </w:r>
            <w:r>
              <w:rPr>
                <w:sz w:val="24"/>
                <w:highlight w:val="none"/>
              </w:rPr>
              <w:t>应按</w:t>
            </w:r>
            <w:r>
              <w:rPr>
                <w:rFonts w:hint="eastAsia"/>
                <w:sz w:val="24"/>
                <w:highlight w:val="none"/>
              </w:rPr>
              <w:t>采购</w:t>
            </w:r>
            <w:r>
              <w:rPr>
                <w:sz w:val="24"/>
                <w:highlight w:val="none"/>
              </w:rPr>
              <w:t>文件要求</w:t>
            </w:r>
            <w:r>
              <w:rPr>
                <w:rFonts w:hint="eastAsia"/>
                <w:sz w:val="24"/>
                <w:highlight w:val="none"/>
              </w:rPr>
              <w:t>和承诺</w:t>
            </w:r>
            <w:r>
              <w:rPr>
                <w:sz w:val="24"/>
                <w:highlight w:val="none"/>
              </w:rPr>
              <w:t>的</w:t>
            </w:r>
            <w:r>
              <w:rPr>
                <w:rFonts w:hint="eastAsia"/>
                <w:sz w:val="24"/>
                <w:highlight w:val="none"/>
              </w:rPr>
              <w:t>管理人员、</w:t>
            </w:r>
            <w:r>
              <w:rPr>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sz w:val="24"/>
                <w:highlight w:val="none"/>
              </w:rPr>
            </w:pPr>
            <w:r>
              <w:rPr>
                <w:sz w:val="24"/>
                <w:highlight w:val="none"/>
              </w:rPr>
              <w:t>5</w:t>
            </w:r>
            <w:r>
              <w:rPr>
                <w:rFonts w:hint="eastAsia"/>
                <w:sz w:val="24"/>
                <w:highlight w:val="none"/>
              </w:rPr>
              <w:t>.</w:t>
            </w:r>
            <w:r>
              <w:rPr>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highlight w:val="none"/>
              </w:rPr>
            </w:pPr>
            <w:r>
              <w:rPr>
                <w:sz w:val="24"/>
                <w:highlight w:val="none"/>
              </w:rPr>
              <w:t>6</w:t>
            </w:r>
            <w:r>
              <w:rPr>
                <w:rFonts w:hint="eastAsia"/>
                <w:sz w:val="24"/>
                <w:highlight w:val="none"/>
              </w:rPr>
              <w:t>.</w:t>
            </w:r>
            <w:r>
              <w:rPr>
                <w:sz w:val="24"/>
                <w:highlight w:val="none"/>
              </w:rPr>
              <w:t>做好施工场地周围建筑物、构筑物和地下管线和已完工程部分的成品保护工作。因</w:t>
            </w:r>
            <w:r>
              <w:rPr>
                <w:rFonts w:hint="eastAsia"/>
                <w:sz w:val="24"/>
                <w:highlight w:val="none"/>
              </w:rPr>
              <w:t>成交人</w:t>
            </w:r>
            <w:r>
              <w:rPr>
                <w:sz w:val="24"/>
                <w:highlight w:val="none"/>
              </w:rPr>
              <w:t>责任发生损坏，应自行承担由此引起的一切经济损失及各种罚款。</w:t>
            </w:r>
          </w:p>
          <w:p>
            <w:pPr>
              <w:spacing w:line="300" w:lineRule="exact"/>
              <w:rPr>
                <w:rFonts w:hint="eastAsia"/>
                <w:sz w:val="24"/>
                <w:highlight w:val="none"/>
                <w:lang w:eastAsia="zh-CN"/>
              </w:rPr>
            </w:pPr>
            <w:r>
              <w:rPr>
                <w:sz w:val="24"/>
                <w:highlight w:val="none"/>
              </w:rPr>
              <w:t>7</w:t>
            </w:r>
            <w:r>
              <w:rPr>
                <w:rFonts w:hint="eastAsia"/>
                <w:sz w:val="24"/>
                <w:highlight w:val="none"/>
              </w:rPr>
              <w:t>.</w:t>
            </w:r>
            <w:r>
              <w:rPr>
                <w:sz w:val="24"/>
                <w:highlight w:val="none"/>
              </w:rPr>
              <w:t>按采购人统一规划堆放材料、机具</w:t>
            </w:r>
            <w:r>
              <w:rPr>
                <w:rFonts w:hint="eastAsia"/>
                <w:sz w:val="24"/>
                <w:highlight w:val="none"/>
                <w:lang w:eastAsia="zh-CN"/>
              </w:rPr>
              <w:t>。</w:t>
            </w:r>
          </w:p>
          <w:p>
            <w:pPr>
              <w:spacing w:line="300" w:lineRule="exact"/>
              <w:rPr>
                <w:sz w:val="24"/>
                <w:highlight w:val="none"/>
              </w:rPr>
            </w:pPr>
            <w:r>
              <w:rPr>
                <w:sz w:val="24"/>
                <w:highlight w:val="none"/>
              </w:rPr>
              <w:t>8</w:t>
            </w:r>
            <w:r>
              <w:rPr>
                <w:rFonts w:hint="eastAsia"/>
                <w:sz w:val="24"/>
                <w:highlight w:val="none"/>
              </w:rPr>
              <w:t>.</w:t>
            </w:r>
            <w:r>
              <w:rPr>
                <w:sz w:val="24"/>
                <w:highlight w:val="none"/>
              </w:rPr>
              <w:t>按国家政策规定与每个劳务人员签订《劳动合同》并按合同所约定的条款支付劳务人员工资（务工人员工资每月造册备案）</w:t>
            </w:r>
            <w:r>
              <w:rPr>
                <w:rFonts w:hint="eastAsia"/>
                <w:sz w:val="24"/>
                <w:highlight w:val="none"/>
                <w:lang w:val="en-US" w:eastAsia="zh-CN"/>
              </w:rPr>
              <w:t>并为其办理工伤保险</w:t>
            </w:r>
            <w:r>
              <w:rPr>
                <w:sz w:val="24"/>
                <w:highlight w:val="none"/>
              </w:rPr>
              <w:t>，承担因此项工作不到位而引起的纠纷或当地相关行政部门的处罚及责任后果。</w:t>
            </w:r>
          </w:p>
          <w:p>
            <w:pPr>
              <w:spacing w:line="300" w:lineRule="exact"/>
              <w:rPr>
                <w:sz w:val="24"/>
                <w:highlight w:val="none"/>
              </w:rPr>
            </w:pPr>
            <w:r>
              <w:rPr>
                <w:sz w:val="24"/>
                <w:highlight w:val="none"/>
              </w:rPr>
              <w:t>9</w:t>
            </w:r>
            <w:r>
              <w:rPr>
                <w:rFonts w:hint="eastAsia"/>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none"/>
              </w:rPr>
            </w:pPr>
            <w:r>
              <w:rPr>
                <w:sz w:val="24"/>
                <w:highlight w:val="none"/>
              </w:rPr>
              <w:t>10</w:t>
            </w:r>
            <w:r>
              <w:rPr>
                <w:rFonts w:hint="eastAsia"/>
                <w:sz w:val="24"/>
                <w:highlight w:val="none"/>
              </w:rPr>
              <w:t>.</w:t>
            </w:r>
            <w:r>
              <w:rPr>
                <w:sz w:val="24"/>
                <w:highlight w:val="none"/>
              </w:rPr>
              <w:t>进场劳务人员要求具备思想素质好、身体健康、技术熟练等条件；禁止</w:t>
            </w:r>
            <w:r>
              <w:rPr>
                <w:rFonts w:hint="eastAsia"/>
                <w:sz w:val="24"/>
                <w:highlight w:val="none"/>
              </w:rPr>
              <w:t>使用</w:t>
            </w:r>
            <w:r>
              <w:rPr>
                <w:sz w:val="24"/>
                <w:highlight w:val="none"/>
              </w:rPr>
              <w:t>18岁以下的未成年人</w:t>
            </w:r>
            <w:r>
              <w:rPr>
                <w:rFonts w:hint="eastAsia"/>
                <w:sz w:val="24"/>
                <w:highlight w:val="none"/>
              </w:rPr>
              <w:t>；</w:t>
            </w:r>
            <w:r>
              <w:rPr>
                <w:rFonts w:hint="eastAsia"/>
                <w:sz w:val="24"/>
                <w:highlight w:val="none"/>
                <w:lang w:val="en-US" w:eastAsia="zh-Hans"/>
              </w:rPr>
              <w:t>鉴于作业的特殊要求，</w:t>
            </w:r>
            <w:r>
              <w:rPr>
                <w:rFonts w:hint="eastAsia"/>
                <w:sz w:val="24"/>
                <w:highlight w:val="none"/>
              </w:rPr>
              <w:t>普通作业</w:t>
            </w:r>
            <w:r>
              <w:rPr>
                <w:sz w:val="24"/>
                <w:highlight w:val="none"/>
              </w:rPr>
              <w:t>禁止</w:t>
            </w:r>
            <w:r>
              <w:rPr>
                <w:rFonts w:hint="eastAsia"/>
                <w:sz w:val="24"/>
                <w:highlight w:val="none"/>
                <w:lang w:val="en-US" w:eastAsia="zh-CN"/>
              </w:rPr>
              <w:t>雇佣</w:t>
            </w:r>
            <w:r>
              <w:rPr>
                <w:rFonts w:hint="eastAsia"/>
                <w:sz w:val="24"/>
                <w:highlight w:val="none"/>
              </w:rPr>
              <w:t>女性、</w:t>
            </w:r>
            <w:r>
              <w:rPr>
                <w:rFonts w:hint="eastAsia"/>
                <w:sz w:val="24"/>
                <w:highlight w:val="none"/>
                <w:lang w:val="en-US" w:eastAsia="zh-CN"/>
              </w:rPr>
              <w:t>55</w:t>
            </w:r>
            <w:r>
              <w:rPr>
                <w:rFonts w:hint="eastAsia"/>
                <w:sz w:val="24"/>
                <w:highlight w:val="none"/>
              </w:rPr>
              <w:t>岁以上的男子</w:t>
            </w:r>
            <w:r>
              <w:rPr>
                <w:sz w:val="24"/>
                <w:highlight w:val="none"/>
              </w:rPr>
              <w:t>及体弱病残人员</w:t>
            </w:r>
            <w:r>
              <w:rPr>
                <w:rFonts w:hint="eastAsia"/>
                <w:sz w:val="24"/>
                <w:highlight w:val="none"/>
              </w:rPr>
              <w:t>，高空作业、特种作业等危险工作</w:t>
            </w:r>
            <w:r>
              <w:rPr>
                <w:sz w:val="24"/>
                <w:highlight w:val="none"/>
              </w:rPr>
              <w:t>禁止</w:t>
            </w:r>
            <w:r>
              <w:rPr>
                <w:rFonts w:hint="eastAsia"/>
                <w:sz w:val="24"/>
                <w:highlight w:val="none"/>
              </w:rPr>
              <w:t>使用55岁以上男性</w:t>
            </w:r>
            <w:r>
              <w:rPr>
                <w:sz w:val="24"/>
                <w:highlight w:val="none"/>
              </w:rPr>
              <w:t>；禁止使用不法人员</w:t>
            </w:r>
            <w:r>
              <w:rPr>
                <w:rFonts w:hint="eastAsia"/>
                <w:sz w:val="24"/>
                <w:highlight w:val="none"/>
              </w:rPr>
              <w:t>。成交</w:t>
            </w:r>
            <w:r>
              <w:rPr>
                <w:sz w:val="24"/>
                <w:highlight w:val="none"/>
              </w:rPr>
              <w:t>人应承担因使用以上不合格人员而引起的责任和后果。</w:t>
            </w:r>
          </w:p>
          <w:p>
            <w:pPr>
              <w:spacing w:line="300" w:lineRule="exact"/>
              <w:rPr>
                <w:sz w:val="24"/>
                <w:highlight w:val="none"/>
              </w:rPr>
            </w:pPr>
            <w:r>
              <w:rPr>
                <w:sz w:val="24"/>
                <w:highlight w:val="none"/>
              </w:rPr>
              <w:t>11</w:t>
            </w:r>
            <w:r>
              <w:rPr>
                <w:rFonts w:hint="eastAsia"/>
                <w:sz w:val="24"/>
                <w:highlight w:val="none"/>
              </w:rPr>
              <w:t>.采购</w:t>
            </w:r>
            <w:r>
              <w:rPr>
                <w:sz w:val="24"/>
                <w:highlight w:val="none"/>
              </w:rPr>
              <w:t>人在资金暂时不到位，业主未能按时拨付工程款的情况下，</w:t>
            </w:r>
            <w:r>
              <w:rPr>
                <w:rFonts w:hint="eastAsia"/>
                <w:sz w:val="24"/>
                <w:highlight w:val="none"/>
              </w:rPr>
              <w:t>成交</w:t>
            </w:r>
            <w:r>
              <w:rPr>
                <w:sz w:val="24"/>
                <w:highlight w:val="none"/>
              </w:rPr>
              <w:t>人不得因此而影响正常施工，不得聚众闹事，做到对采购人的谅解。</w:t>
            </w:r>
          </w:p>
          <w:p>
            <w:pPr>
              <w:spacing w:line="300" w:lineRule="exact"/>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12.</w:t>
            </w:r>
            <w:r>
              <w:rPr>
                <w:rFonts w:hint="eastAsia" w:ascii="Times New Roman" w:hAnsi="Times New Roman" w:eastAsia="宋体" w:cs="Times New Roman"/>
                <w:sz w:val="24"/>
                <w:highlight w:val="none"/>
              </w:rPr>
              <w:t>因成交人过错给采购人造成损失的（包括但不限于第三人索赔）由成交人承担。</w:t>
            </w:r>
          </w:p>
          <w:p>
            <w:pPr>
              <w:spacing w:line="300" w:lineRule="exact"/>
              <w:rPr>
                <w:sz w:val="24"/>
                <w:highlight w:val="none"/>
              </w:rPr>
            </w:pPr>
            <w:r>
              <w:rPr>
                <w:sz w:val="24"/>
                <w:highlight w:val="none"/>
              </w:rPr>
              <w:t>1</w:t>
            </w:r>
            <w:r>
              <w:rPr>
                <w:rFonts w:hint="eastAsia"/>
                <w:sz w:val="24"/>
                <w:highlight w:val="none"/>
                <w:lang w:val="en-US" w:eastAsia="zh-CN"/>
              </w:rPr>
              <w:t>3</w:t>
            </w:r>
            <w:r>
              <w:rPr>
                <w:rFonts w:hint="eastAsia"/>
                <w:sz w:val="24"/>
                <w:highlight w:val="none"/>
              </w:rPr>
              <w:t>.</w:t>
            </w:r>
            <w:r>
              <w:rPr>
                <w:sz w:val="24"/>
                <w:highlight w:val="none"/>
              </w:rPr>
              <w:t>负责处理施工中因自身或合同外第三方原因发生的安全事故，承担一切责任。</w:t>
            </w:r>
          </w:p>
          <w:p>
            <w:pPr>
              <w:spacing w:line="300" w:lineRule="exact"/>
              <w:rPr>
                <w:sz w:val="24"/>
                <w:highlight w:val="none"/>
              </w:rPr>
            </w:pPr>
            <w:r>
              <w:rPr>
                <w:rFonts w:hint="eastAsia" w:hAnsi="宋体"/>
                <w:sz w:val="24"/>
                <w:highlight w:val="none"/>
              </w:rPr>
              <w:t>1</w:t>
            </w:r>
            <w:r>
              <w:rPr>
                <w:rFonts w:hint="eastAsia" w:hAnsi="宋体"/>
                <w:sz w:val="24"/>
                <w:highlight w:val="none"/>
                <w:lang w:val="en-US" w:eastAsia="zh-CN"/>
              </w:rPr>
              <w:t>4</w:t>
            </w:r>
            <w:r>
              <w:rPr>
                <w:rFonts w:hint="eastAsia" w:hAnsi="宋体"/>
                <w:sz w:val="24"/>
                <w:highlight w:val="none"/>
              </w:rPr>
              <w:t>.负责处理施工中涉及的民事干扰，并承担一切责任。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28</w:t>
            </w:r>
          </w:p>
        </w:tc>
        <w:tc>
          <w:tcPr>
            <w:tcW w:w="0" w:type="auto"/>
            <w:vAlign w:val="center"/>
          </w:tcPr>
          <w:p>
            <w:pPr>
              <w:spacing w:line="300" w:lineRule="exact"/>
              <w:rPr>
                <w:b/>
                <w:bCs/>
                <w:sz w:val="24"/>
                <w:highlight w:val="none"/>
              </w:rPr>
            </w:pPr>
            <w:r>
              <w:rPr>
                <w:b/>
                <w:bCs/>
                <w:sz w:val="24"/>
                <w:highlight w:val="none"/>
              </w:rPr>
              <w:t>环境保护、安全生产和文明施工</w:t>
            </w:r>
          </w:p>
          <w:p>
            <w:pPr>
              <w:spacing w:line="300" w:lineRule="exact"/>
              <w:rPr>
                <w:sz w:val="24"/>
                <w:highlight w:val="none"/>
              </w:rPr>
            </w:pPr>
            <w:r>
              <w:rPr>
                <w:sz w:val="24"/>
                <w:highlight w:val="none"/>
              </w:rPr>
              <w:t>1</w:t>
            </w:r>
            <w:r>
              <w:rPr>
                <w:rFonts w:hint="eastAsia"/>
                <w:sz w:val="24"/>
                <w:highlight w:val="none"/>
              </w:rPr>
              <w:t>.采购人</w:t>
            </w:r>
            <w:r>
              <w:rPr>
                <w:sz w:val="24"/>
                <w:highlight w:val="none"/>
              </w:rPr>
              <w:t>应集中组织对</w:t>
            </w:r>
            <w:r>
              <w:rPr>
                <w:rFonts w:hint="eastAsia"/>
                <w:sz w:val="24"/>
                <w:highlight w:val="none"/>
              </w:rPr>
              <w:t>成交人</w:t>
            </w:r>
            <w:r>
              <w:rPr>
                <w:sz w:val="24"/>
                <w:highlight w:val="none"/>
              </w:rPr>
              <w:t>进场施工人员进行安全生产、文明施工、环境保护以及公司相关制度等方面的教育；依据国家法律法规及公司相关规章制度、监督、监控</w:t>
            </w:r>
            <w:r>
              <w:rPr>
                <w:rFonts w:hint="eastAsia"/>
                <w:sz w:val="24"/>
                <w:highlight w:val="none"/>
              </w:rPr>
              <w:t>成交人</w:t>
            </w:r>
            <w:r>
              <w:rPr>
                <w:sz w:val="24"/>
                <w:highlight w:val="none"/>
              </w:rPr>
              <w:t>的相关工作实施情况，使其体系有效运行。</w:t>
            </w:r>
          </w:p>
          <w:p>
            <w:pPr>
              <w:spacing w:line="300" w:lineRule="exact"/>
              <w:rPr>
                <w:sz w:val="24"/>
                <w:highlight w:val="none"/>
              </w:rPr>
            </w:pPr>
            <w:r>
              <w:rPr>
                <w:sz w:val="24"/>
                <w:highlight w:val="none"/>
              </w:rPr>
              <w:t>2</w:t>
            </w:r>
            <w:r>
              <w:rPr>
                <w:rFonts w:hint="eastAsia"/>
                <w:sz w:val="24"/>
                <w:highlight w:val="none"/>
              </w:rPr>
              <w:t>.成交人</w:t>
            </w:r>
            <w:r>
              <w:rPr>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highlight w:val="none"/>
              </w:rPr>
            </w:pPr>
            <w:r>
              <w:rPr>
                <w:sz w:val="24"/>
                <w:highlight w:val="none"/>
              </w:rPr>
              <w:t>3</w:t>
            </w:r>
            <w:r>
              <w:rPr>
                <w:rFonts w:hint="eastAsia"/>
                <w:sz w:val="24"/>
                <w:highlight w:val="none"/>
              </w:rPr>
              <w:t>.成交人</w:t>
            </w:r>
            <w:r>
              <w:rPr>
                <w:sz w:val="24"/>
                <w:highlight w:val="none"/>
              </w:rPr>
              <w:t>应严格执行建设主管部门及环保、消防、环卫等到有关部门对施工现场的管理规定，做到文明施工；保证施工现场整洁有序，符合文明施工的有关规定和要求，维护</w:t>
            </w:r>
            <w:r>
              <w:rPr>
                <w:rFonts w:hint="eastAsia"/>
                <w:sz w:val="24"/>
                <w:highlight w:val="none"/>
              </w:rPr>
              <w:t>采购人</w:t>
            </w:r>
            <w:r>
              <w:rPr>
                <w:sz w:val="24"/>
                <w:highlight w:val="none"/>
              </w:rPr>
              <w:t>良好的企业形象。</w:t>
            </w:r>
          </w:p>
          <w:p>
            <w:pPr>
              <w:spacing w:line="300" w:lineRule="exact"/>
              <w:rPr>
                <w:sz w:val="24"/>
                <w:highlight w:val="none"/>
              </w:rPr>
            </w:pPr>
            <w:r>
              <w:rPr>
                <w:sz w:val="24"/>
                <w:highlight w:val="none"/>
              </w:rPr>
              <w:t>4</w:t>
            </w:r>
            <w:r>
              <w:rPr>
                <w:rFonts w:hint="eastAsia"/>
                <w:sz w:val="24"/>
                <w:highlight w:val="none"/>
              </w:rPr>
              <w:t>.</w:t>
            </w:r>
            <w:r>
              <w:rPr>
                <w:sz w:val="24"/>
                <w:highlight w:val="none"/>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29</w:t>
            </w:r>
          </w:p>
        </w:tc>
        <w:tc>
          <w:tcPr>
            <w:tcW w:w="0" w:type="auto"/>
            <w:vAlign w:val="center"/>
          </w:tcPr>
          <w:p>
            <w:pPr>
              <w:spacing w:line="300" w:lineRule="exact"/>
              <w:rPr>
                <w:b/>
                <w:sz w:val="24"/>
                <w:highlight w:val="none"/>
              </w:rPr>
            </w:pPr>
            <w:r>
              <w:rPr>
                <w:b/>
                <w:sz w:val="24"/>
                <w:highlight w:val="none"/>
              </w:rPr>
              <w:t>工期延误</w:t>
            </w:r>
          </w:p>
          <w:p>
            <w:pPr>
              <w:spacing w:line="300" w:lineRule="exact"/>
              <w:rPr>
                <w:bCs/>
                <w:sz w:val="24"/>
                <w:highlight w:val="none"/>
              </w:rPr>
            </w:pPr>
            <w:r>
              <w:rPr>
                <w:bCs/>
                <w:sz w:val="24"/>
                <w:highlight w:val="none"/>
              </w:rPr>
              <w:t>1</w:t>
            </w:r>
            <w:r>
              <w:rPr>
                <w:rFonts w:hint="eastAsia"/>
                <w:sz w:val="24"/>
                <w:highlight w:val="none"/>
              </w:rPr>
              <w:t>.</w:t>
            </w:r>
            <w:r>
              <w:rPr>
                <w:rFonts w:hint="eastAsia"/>
                <w:bCs/>
                <w:sz w:val="24"/>
                <w:highlight w:val="none"/>
              </w:rPr>
              <w:t>成交</w:t>
            </w:r>
            <w:r>
              <w:rPr>
                <w:bCs/>
                <w:sz w:val="24"/>
                <w:highlight w:val="none"/>
              </w:rPr>
              <w:t>人应严格执行合同进度计划，当工程的进度过慢，采购人通知</w:t>
            </w:r>
            <w:r>
              <w:rPr>
                <w:rFonts w:hint="eastAsia"/>
                <w:bCs/>
                <w:sz w:val="24"/>
                <w:highlight w:val="none"/>
              </w:rPr>
              <w:t>成交</w:t>
            </w:r>
            <w:r>
              <w:rPr>
                <w:bCs/>
                <w:sz w:val="24"/>
                <w:highlight w:val="none"/>
              </w:rPr>
              <w:t>人应采取必要措施，以便加快工程进度，确保工程能在预定的工期内交工。</w:t>
            </w:r>
            <w:r>
              <w:rPr>
                <w:rFonts w:hint="eastAsia"/>
                <w:bCs/>
                <w:sz w:val="24"/>
                <w:highlight w:val="none"/>
              </w:rPr>
              <w:t>成交</w:t>
            </w:r>
            <w:r>
              <w:rPr>
                <w:bCs/>
                <w:sz w:val="24"/>
                <w:highlight w:val="none"/>
              </w:rPr>
              <w:t>人应采取措施加快进度，并承担加快进度所增加的费用。</w:t>
            </w:r>
          </w:p>
          <w:p>
            <w:pPr>
              <w:spacing w:line="300" w:lineRule="exact"/>
              <w:rPr>
                <w:bCs/>
                <w:sz w:val="24"/>
                <w:highlight w:val="none"/>
              </w:rPr>
            </w:pPr>
            <w:r>
              <w:rPr>
                <w:bCs/>
                <w:sz w:val="24"/>
                <w:highlight w:val="none"/>
              </w:rPr>
              <w:t>2</w:t>
            </w:r>
            <w:r>
              <w:rPr>
                <w:rFonts w:hint="eastAsia"/>
                <w:sz w:val="24"/>
                <w:highlight w:val="none"/>
              </w:rPr>
              <w:t>.</w:t>
            </w:r>
            <w:r>
              <w:rPr>
                <w:bCs/>
                <w:sz w:val="24"/>
                <w:highlight w:val="none"/>
              </w:rPr>
              <w:t>如</w:t>
            </w:r>
            <w:r>
              <w:rPr>
                <w:rFonts w:hint="eastAsia"/>
                <w:bCs/>
                <w:sz w:val="24"/>
                <w:highlight w:val="none"/>
              </w:rPr>
              <w:t>成交</w:t>
            </w:r>
            <w:r>
              <w:rPr>
                <w:bCs/>
                <w:sz w:val="24"/>
                <w:highlight w:val="none"/>
              </w:rPr>
              <w:t>人在接到通知后的10天内，未能采取加快工程进度的措施，致使实际工程进度进一步滞后，或</w:t>
            </w:r>
            <w:r>
              <w:rPr>
                <w:rFonts w:hint="eastAsia"/>
                <w:bCs/>
                <w:sz w:val="24"/>
                <w:highlight w:val="none"/>
              </w:rPr>
              <w:t>成交</w:t>
            </w:r>
            <w:r>
              <w:rPr>
                <w:bCs/>
                <w:sz w:val="24"/>
                <w:highlight w:val="none"/>
              </w:rPr>
              <w:t>人虽采取了一些措施，仍无法按预计工期交工时，采购人有权终止与</w:t>
            </w:r>
            <w:r>
              <w:rPr>
                <w:rFonts w:hint="eastAsia"/>
                <w:bCs/>
                <w:sz w:val="24"/>
                <w:highlight w:val="none"/>
              </w:rPr>
              <w:t>成交</w:t>
            </w:r>
            <w:r>
              <w:rPr>
                <w:bCs/>
                <w:sz w:val="24"/>
                <w:highlight w:val="none"/>
              </w:rPr>
              <w:t>人的合同，或将本合同工程中的一部分工作交由其他</w:t>
            </w:r>
            <w:r>
              <w:rPr>
                <w:rFonts w:hint="eastAsia"/>
                <w:bCs/>
                <w:sz w:val="24"/>
                <w:highlight w:val="none"/>
              </w:rPr>
              <w:t>成交人</w:t>
            </w:r>
            <w:r>
              <w:rPr>
                <w:bCs/>
                <w:sz w:val="24"/>
                <w:highlight w:val="none"/>
              </w:rPr>
              <w:t>完成，在不解除本合同规定的</w:t>
            </w:r>
            <w:r>
              <w:rPr>
                <w:rFonts w:hint="eastAsia"/>
                <w:bCs/>
                <w:sz w:val="24"/>
                <w:highlight w:val="none"/>
              </w:rPr>
              <w:t>成交</w:t>
            </w:r>
            <w:r>
              <w:rPr>
                <w:bCs/>
                <w:sz w:val="24"/>
                <w:highlight w:val="none"/>
              </w:rPr>
              <w:t>人责任和义务的同时，</w:t>
            </w:r>
            <w:r>
              <w:rPr>
                <w:rFonts w:hint="eastAsia"/>
                <w:bCs/>
                <w:sz w:val="24"/>
                <w:highlight w:val="none"/>
              </w:rPr>
              <w:t>成交</w:t>
            </w:r>
            <w:r>
              <w:rPr>
                <w:bCs/>
                <w:sz w:val="24"/>
                <w:highlight w:val="none"/>
              </w:rPr>
              <w:t>人应承担因此所增加的一切费用。</w:t>
            </w:r>
          </w:p>
          <w:p>
            <w:pPr>
              <w:spacing w:line="300" w:lineRule="exact"/>
              <w:rPr>
                <w:b/>
                <w:sz w:val="24"/>
                <w:highlight w:val="none"/>
              </w:rPr>
            </w:pPr>
            <w:r>
              <w:rPr>
                <w:bCs/>
                <w:sz w:val="24"/>
                <w:highlight w:val="none"/>
              </w:rPr>
              <w:t>3</w:t>
            </w:r>
            <w:r>
              <w:rPr>
                <w:rFonts w:hint="eastAsia"/>
                <w:sz w:val="24"/>
                <w:highlight w:val="none"/>
              </w:rPr>
              <w:t>.</w:t>
            </w:r>
            <w:r>
              <w:rPr>
                <w:bCs/>
                <w:sz w:val="24"/>
                <w:highlight w:val="none"/>
              </w:rPr>
              <w:t>由于</w:t>
            </w:r>
            <w:r>
              <w:rPr>
                <w:rFonts w:hint="eastAsia"/>
                <w:bCs/>
                <w:sz w:val="24"/>
                <w:highlight w:val="none"/>
              </w:rPr>
              <w:t>成交</w:t>
            </w:r>
            <w:r>
              <w:rPr>
                <w:bCs/>
                <w:sz w:val="24"/>
                <w:highlight w:val="none"/>
              </w:rPr>
              <w:t>人原因造成工期延误，</w:t>
            </w:r>
            <w:r>
              <w:rPr>
                <w:rFonts w:hint="eastAsia"/>
                <w:bCs/>
                <w:sz w:val="24"/>
                <w:highlight w:val="none"/>
              </w:rPr>
              <w:t>成交</w:t>
            </w:r>
            <w:r>
              <w:rPr>
                <w:bCs/>
                <w:sz w:val="24"/>
                <w:highlight w:val="none"/>
              </w:rPr>
              <w:t>人应支付逾期交工违约金。</w:t>
            </w:r>
            <w:r>
              <w:rPr>
                <w:rFonts w:hint="eastAsia" w:ascii="Times New Roman" w:hAnsi="Times New Roman" w:eastAsia="宋体" w:cs="Times New Roman"/>
                <w:bCs/>
                <w:sz w:val="24"/>
                <w:highlight w:val="none"/>
                <w:lang w:val="en-US" w:eastAsia="zh-CN"/>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rFonts w:ascii="Times New Roman" w:hAnsi="Times New Roman" w:eastAsia="宋体" w:cs="Times New Roman"/>
                <w:bCs/>
                <w:sz w:val="24"/>
                <w:highlight w:val="none"/>
              </w:rPr>
              <w:t>。采购人有权从应付给</w:t>
            </w:r>
            <w:r>
              <w:rPr>
                <w:rFonts w:hint="eastAsia" w:ascii="Times New Roman" w:hAnsi="Times New Roman" w:eastAsia="宋体" w:cs="Times New Roman"/>
                <w:bCs/>
                <w:sz w:val="24"/>
                <w:highlight w:val="none"/>
              </w:rPr>
              <w:t>成交</w:t>
            </w:r>
            <w:r>
              <w:rPr>
                <w:rFonts w:ascii="Times New Roman" w:hAnsi="Times New Roman" w:eastAsia="宋体" w:cs="Times New Roman"/>
                <w:bCs/>
                <w:sz w:val="24"/>
                <w:highlight w:val="none"/>
              </w:rPr>
              <w:t>人的任何款项中或履约保证金或采用其他方法扣除此违约金。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Align w:val="center"/>
          </w:tcPr>
          <w:p>
            <w:pPr>
              <w:spacing w:line="340" w:lineRule="exact"/>
              <w:jc w:val="center"/>
              <w:rPr>
                <w:sz w:val="24"/>
                <w:highlight w:val="none"/>
              </w:rPr>
            </w:pPr>
            <w:r>
              <w:rPr>
                <w:rFonts w:hint="eastAsia"/>
                <w:sz w:val="24"/>
                <w:highlight w:val="none"/>
              </w:rPr>
              <w:t>30</w:t>
            </w:r>
          </w:p>
        </w:tc>
        <w:tc>
          <w:tcPr>
            <w:tcW w:w="0" w:type="auto"/>
            <w:vAlign w:val="center"/>
          </w:tcPr>
          <w:p>
            <w:pPr>
              <w:spacing w:line="300" w:lineRule="exact"/>
              <w:rPr>
                <w:b/>
                <w:sz w:val="24"/>
                <w:highlight w:val="none"/>
              </w:rPr>
            </w:pPr>
            <w:r>
              <w:rPr>
                <w:rFonts w:hint="eastAsia"/>
                <w:b/>
                <w:bCs/>
                <w:sz w:val="24"/>
                <w:highlight w:val="none"/>
                <w:lang w:val="en-US" w:eastAsia="zh-CN"/>
              </w:rPr>
              <w:t>养护服务标准</w:t>
            </w:r>
            <w:r>
              <w:rPr>
                <w:b/>
                <w:bCs/>
                <w:sz w:val="24"/>
                <w:highlight w:val="none"/>
              </w:rPr>
              <w:t>：</w:t>
            </w:r>
            <w:r>
              <w:rPr>
                <w:rFonts w:hint="eastAsia" w:cs="Times New Roman"/>
                <w:b w:val="0"/>
                <w:sz w:val="24"/>
                <w:highlight w:val="none"/>
                <w:lang w:val="en-US" w:eastAsia="zh-CN"/>
              </w:rPr>
              <w:t>养护服务达到《平潭综合实验区公路与市政公用设施管护管理办法（修订版）》（岚综管办（2020）81号）规定的标准</w:t>
            </w:r>
            <w:r>
              <w:rPr>
                <w:rFonts w:hint="default" w:ascii="Times New Roman" w:hAnsi="Times New Roman" w:eastAsia="宋体" w:cs="Times New Roman"/>
                <w:b w:val="0"/>
                <w:sz w:val="24"/>
                <w:highlight w:val="none"/>
              </w:rPr>
              <w:t>。</w:t>
            </w:r>
            <w:r>
              <w:rPr>
                <w:rFonts w:hint="eastAsia" w:cs="Times New Roman"/>
                <w:b w:val="0"/>
                <w:sz w:val="24"/>
                <w:highlight w:val="none"/>
                <w:lang w:val="en-US" w:eastAsia="zh-CN"/>
              </w:rPr>
              <w:t>同时应达到国家、福建省、实验区或项目业主颁发的道路相关专业养护标准和考核办法相关要求。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0" w:type="auto"/>
            <w:vAlign w:val="center"/>
          </w:tcPr>
          <w:p>
            <w:pPr>
              <w:spacing w:line="340" w:lineRule="exact"/>
              <w:jc w:val="center"/>
              <w:rPr>
                <w:sz w:val="24"/>
                <w:highlight w:val="none"/>
              </w:rPr>
            </w:pPr>
            <w:r>
              <w:rPr>
                <w:rFonts w:hint="eastAsia"/>
                <w:sz w:val="24"/>
                <w:highlight w:val="none"/>
              </w:rPr>
              <w:t>31</w:t>
            </w:r>
          </w:p>
        </w:tc>
        <w:tc>
          <w:tcPr>
            <w:tcW w:w="0" w:type="auto"/>
            <w:vAlign w:val="center"/>
          </w:tcPr>
          <w:p>
            <w:pPr>
              <w:spacing w:line="300" w:lineRule="exact"/>
              <w:rPr>
                <w:b/>
                <w:sz w:val="24"/>
                <w:highlight w:val="none"/>
              </w:rPr>
            </w:pPr>
            <w:r>
              <w:rPr>
                <w:b/>
                <w:sz w:val="24"/>
                <w:highlight w:val="none"/>
              </w:rPr>
              <w:t>工程验收：</w:t>
            </w:r>
          </w:p>
          <w:p>
            <w:pPr>
              <w:spacing w:line="300" w:lineRule="exact"/>
              <w:rPr>
                <w:bCs/>
                <w:sz w:val="24"/>
                <w:highlight w:val="none"/>
              </w:rPr>
            </w:pPr>
            <w:r>
              <w:rPr>
                <w:rFonts w:hint="eastAsia" w:hAnsi="宋体"/>
                <w:bCs/>
                <w:sz w:val="24"/>
                <w:highlight w:val="none"/>
                <w:lang w:val="zh-CN"/>
              </w:rPr>
              <w:t>按照行业相关验收规定</w:t>
            </w:r>
            <w:r>
              <w:rPr>
                <w:rFonts w:hint="eastAsia" w:hAnsi="宋体"/>
                <w:bCs/>
                <w:sz w:val="24"/>
                <w:highlight w:val="none"/>
              </w:rPr>
              <w:t>及有关的竣工验收规定及施工图纸说明书、技术文件为依据组织验收，成交人</w:t>
            </w:r>
            <w:r>
              <w:rPr>
                <w:rFonts w:hAnsi="宋体"/>
                <w:bCs/>
                <w:sz w:val="24"/>
                <w:highlight w:val="none"/>
              </w:rPr>
              <w:t>应配合</w:t>
            </w:r>
            <w:r>
              <w:rPr>
                <w:rFonts w:hint="eastAsia" w:hAnsi="宋体"/>
                <w:bCs/>
                <w:sz w:val="24"/>
                <w:highlight w:val="none"/>
              </w:rPr>
              <w:t>采购人</w:t>
            </w:r>
            <w:r>
              <w:rPr>
                <w:rFonts w:hAnsi="宋体"/>
                <w:bCs/>
                <w:sz w:val="24"/>
                <w:highlight w:val="none"/>
              </w:rPr>
              <w:t>进行的</w:t>
            </w:r>
            <w:r>
              <w:rPr>
                <w:rFonts w:hint="eastAsia" w:hAnsi="宋体"/>
                <w:bCs/>
                <w:sz w:val="24"/>
                <w:highlight w:val="none"/>
              </w:rPr>
              <w:t>交（竣）工</w:t>
            </w:r>
            <w:r>
              <w:rPr>
                <w:rFonts w:hAnsi="宋体"/>
                <w:bCs/>
                <w:sz w:val="24"/>
                <w:highlight w:val="none"/>
              </w:rPr>
              <w:t>验收</w:t>
            </w:r>
            <w:r>
              <w:rPr>
                <w:rFonts w:hint="eastAsia" w:hAnsi="宋体"/>
                <w:bCs/>
                <w:sz w:val="24"/>
                <w:highlight w:val="none"/>
              </w:rPr>
              <w:t>工作</w:t>
            </w:r>
            <w:r>
              <w:rPr>
                <w:rFonts w:hAnsi="宋体"/>
                <w:bCs/>
                <w:sz w:val="24"/>
                <w:highlight w:val="none"/>
              </w:rPr>
              <w:t>；</w:t>
            </w:r>
            <w:r>
              <w:rPr>
                <w:rFonts w:hint="eastAsia" w:hAnsi="宋体"/>
                <w:bCs/>
                <w:sz w:val="24"/>
                <w:highlight w:val="none"/>
              </w:rPr>
              <w:t>采购人</w:t>
            </w:r>
            <w:r>
              <w:rPr>
                <w:rFonts w:hAnsi="宋体"/>
                <w:bCs/>
                <w:sz w:val="24"/>
                <w:highlight w:val="none"/>
              </w:rPr>
              <w:t>或施工场地内第三方的工作必须</w:t>
            </w:r>
            <w:r>
              <w:rPr>
                <w:rFonts w:hint="eastAsia" w:hAnsi="宋体"/>
                <w:bCs/>
                <w:sz w:val="24"/>
                <w:highlight w:val="none"/>
              </w:rPr>
              <w:t>成交人</w:t>
            </w:r>
            <w:r>
              <w:rPr>
                <w:rFonts w:hAnsi="宋体"/>
                <w:bCs/>
                <w:sz w:val="24"/>
                <w:highlight w:val="none"/>
              </w:rPr>
              <w:t>配合时，</w:t>
            </w:r>
            <w:r>
              <w:rPr>
                <w:rFonts w:hint="eastAsia" w:hAnsi="宋体"/>
                <w:bCs/>
                <w:sz w:val="24"/>
                <w:highlight w:val="none"/>
              </w:rPr>
              <w:t>成交人</w:t>
            </w:r>
            <w:r>
              <w:rPr>
                <w:rFonts w:hAnsi="宋体"/>
                <w:bCs/>
                <w:sz w:val="24"/>
                <w:highlight w:val="none"/>
              </w:rPr>
              <w:t>应按</w:t>
            </w:r>
            <w:r>
              <w:rPr>
                <w:rFonts w:hint="eastAsia" w:hAnsi="宋体"/>
                <w:bCs/>
                <w:sz w:val="24"/>
                <w:highlight w:val="none"/>
              </w:rPr>
              <w:t>采购人</w:t>
            </w:r>
            <w:r>
              <w:rPr>
                <w:rFonts w:hAnsi="宋体"/>
                <w:bCs/>
                <w:sz w:val="24"/>
                <w:highlight w:val="none"/>
              </w:rPr>
              <w:t>的指令</w:t>
            </w:r>
            <w:r>
              <w:rPr>
                <w:rFonts w:hint="eastAsia" w:hAnsi="宋体"/>
                <w:bCs/>
                <w:sz w:val="24"/>
                <w:highlight w:val="none"/>
              </w:rPr>
              <w:t>无条件</w:t>
            </w:r>
            <w:r>
              <w:rPr>
                <w:rFonts w:hAnsi="宋体"/>
                <w:bCs/>
                <w:sz w:val="24"/>
                <w:highlight w:val="none"/>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32</w:t>
            </w:r>
          </w:p>
        </w:tc>
        <w:tc>
          <w:tcPr>
            <w:tcW w:w="0" w:type="auto"/>
            <w:vAlign w:val="center"/>
          </w:tcPr>
          <w:p>
            <w:pPr>
              <w:spacing w:line="300" w:lineRule="exact"/>
              <w:rPr>
                <w:b/>
                <w:sz w:val="24"/>
                <w:highlight w:val="none"/>
              </w:rPr>
            </w:pPr>
            <w:r>
              <w:rPr>
                <w:b/>
                <w:sz w:val="24"/>
                <w:highlight w:val="none"/>
              </w:rPr>
              <w:t>施工安全</w:t>
            </w:r>
          </w:p>
          <w:p>
            <w:pPr>
              <w:spacing w:line="300" w:lineRule="exact"/>
              <w:rPr>
                <w:bCs/>
                <w:sz w:val="24"/>
                <w:highlight w:val="none"/>
              </w:rPr>
            </w:pPr>
            <w:r>
              <w:rPr>
                <w:bCs/>
                <w:sz w:val="24"/>
                <w:highlight w:val="none"/>
              </w:rPr>
              <w:t>1</w:t>
            </w:r>
            <w:r>
              <w:rPr>
                <w:rFonts w:hint="eastAsia"/>
                <w:bCs/>
                <w:sz w:val="24"/>
                <w:highlight w:val="none"/>
              </w:rPr>
              <w:t>.成交</w:t>
            </w:r>
            <w:r>
              <w:rPr>
                <w:bCs/>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采购人在检查中发现有安全问题或有违反安全管理规章制度的情况时，可视为</w:t>
            </w:r>
            <w:r>
              <w:rPr>
                <w:rFonts w:hint="eastAsia"/>
                <w:bCs/>
                <w:sz w:val="24"/>
                <w:highlight w:val="none"/>
              </w:rPr>
              <w:t>成交</w:t>
            </w:r>
            <w:r>
              <w:rPr>
                <w:bCs/>
                <w:sz w:val="24"/>
                <w:highlight w:val="none"/>
              </w:rPr>
              <w:t>人违约。</w:t>
            </w:r>
          </w:p>
          <w:p>
            <w:pPr>
              <w:spacing w:line="300" w:lineRule="exact"/>
              <w:rPr>
                <w:bCs/>
                <w:sz w:val="24"/>
                <w:highlight w:val="none"/>
              </w:rPr>
            </w:pPr>
            <w:r>
              <w:rPr>
                <w:bCs/>
                <w:sz w:val="24"/>
                <w:highlight w:val="none"/>
              </w:rPr>
              <w:t>3</w:t>
            </w:r>
            <w:r>
              <w:rPr>
                <w:rFonts w:hint="eastAsia"/>
                <w:bCs/>
                <w:sz w:val="24"/>
                <w:highlight w:val="none"/>
              </w:rPr>
              <w:t>.成交</w:t>
            </w:r>
            <w:r>
              <w:rPr>
                <w:bCs/>
                <w:sz w:val="24"/>
                <w:highlight w:val="none"/>
              </w:rPr>
              <w:t>人应严格按照国家安全标准制定施工安全操作规程，配备必要的安全生产和劳动保护设施，加强对人员的安全教育，并发放劳动保护用具。</w:t>
            </w:r>
          </w:p>
          <w:p>
            <w:pPr>
              <w:spacing w:line="300" w:lineRule="exact"/>
              <w:rPr>
                <w:bCs/>
                <w:sz w:val="24"/>
                <w:highlight w:val="none"/>
              </w:rPr>
            </w:pPr>
            <w:r>
              <w:rPr>
                <w:bCs/>
                <w:sz w:val="24"/>
                <w:highlight w:val="none"/>
              </w:rPr>
              <w:t>4</w:t>
            </w:r>
            <w:r>
              <w:rPr>
                <w:rFonts w:hint="eastAsia"/>
                <w:bCs/>
                <w:sz w:val="24"/>
                <w:highlight w:val="none"/>
              </w:rPr>
              <w:t>.成交</w:t>
            </w:r>
            <w:r>
              <w:rPr>
                <w:bCs/>
                <w:sz w:val="24"/>
                <w:highlight w:val="none"/>
              </w:rPr>
              <w:t>人应对其履行合同所雇佣的全部人员的工伤事故</w:t>
            </w:r>
            <w:r>
              <w:rPr>
                <w:rFonts w:hint="eastAsia"/>
                <w:bCs/>
                <w:sz w:val="24"/>
                <w:highlight w:val="none"/>
                <w:lang w:eastAsia="zh-Hans"/>
              </w:rPr>
              <w:t>、</w:t>
            </w:r>
            <w:r>
              <w:rPr>
                <w:rFonts w:hint="eastAsia"/>
                <w:bCs/>
                <w:sz w:val="24"/>
                <w:highlight w:val="none"/>
                <w:lang w:val="en-US" w:eastAsia="zh-Hans"/>
              </w:rPr>
              <w:t>人身意外、起安全责任等</w:t>
            </w:r>
            <w:r>
              <w:rPr>
                <w:bCs/>
                <w:sz w:val="24"/>
                <w:highlight w:val="none"/>
              </w:rPr>
              <w:t>承担全部责任。</w:t>
            </w:r>
          </w:p>
          <w:p>
            <w:pPr>
              <w:spacing w:line="300" w:lineRule="exact"/>
              <w:rPr>
                <w:bCs/>
                <w:sz w:val="24"/>
                <w:highlight w:val="none"/>
              </w:rPr>
            </w:pPr>
            <w:r>
              <w:rPr>
                <w:bCs/>
                <w:sz w:val="24"/>
                <w:highlight w:val="none"/>
              </w:rPr>
              <w:t>5</w:t>
            </w:r>
            <w:r>
              <w:rPr>
                <w:rFonts w:hint="eastAsia"/>
                <w:bCs/>
                <w:sz w:val="24"/>
                <w:highlight w:val="none"/>
              </w:rPr>
              <w:t>.</w:t>
            </w:r>
            <w:r>
              <w:rPr>
                <w:bCs/>
                <w:sz w:val="24"/>
                <w:highlight w:val="none"/>
              </w:rPr>
              <w:t>由于</w:t>
            </w:r>
            <w:r>
              <w:rPr>
                <w:rFonts w:hint="eastAsia"/>
                <w:bCs/>
                <w:sz w:val="24"/>
                <w:highlight w:val="none"/>
              </w:rPr>
              <w:t>成交</w:t>
            </w:r>
            <w:r>
              <w:rPr>
                <w:bCs/>
                <w:sz w:val="24"/>
                <w:highlight w:val="none"/>
              </w:rPr>
              <w:t>人原因在施工场地内及其毗邻地带造成的第三者人员伤亡和财产损失，由</w:t>
            </w:r>
            <w:r>
              <w:rPr>
                <w:rFonts w:hint="eastAsia"/>
                <w:bCs/>
                <w:sz w:val="24"/>
                <w:highlight w:val="none"/>
              </w:rPr>
              <w:t>成交</w:t>
            </w:r>
            <w:r>
              <w:rPr>
                <w:bCs/>
                <w:sz w:val="24"/>
                <w:highlight w:val="none"/>
              </w:rPr>
              <w:t>人负责赔偿。</w:t>
            </w:r>
          </w:p>
          <w:p>
            <w:pPr>
              <w:spacing w:line="300" w:lineRule="exact"/>
              <w:rPr>
                <w:b/>
                <w:sz w:val="24"/>
                <w:highlight w:val="none"/>
              </w:rPr>
            </w:pPr>
            <w:r>
              <w:rPr>
                <w:bCs/>
                <w:sz w:val="24"/>
                <w:highlight w:val="none"/>
              </w:rPr>
              <w:t>6</w:t>
            </w:r>
            <w:r>
              <w:rPr>
                <w:rFonts w:hint="eastAsia"/>
                <w:bCs/>
                <w:sz w:val="24"/>
                <w:highlight w:val="none"/>
              </w:rPr>
              <w:t>.</w:t>
            </w:r>
            <w:r>
              <w:rPr>
                <w:bCs/>
                <w:sz w:val="24"/>
                <w:highlight w:val="none"/>
              </w:rPr>
              <w:t>在整个施工过程中对</w:t>
            </w:r>
            <w:r>
              <w:rPr>
                <w:rFonts w:hint="eastAsia"/>
                <w:bCs/>
                <w:sz w:val="24"/>
                <w:highlight w:val="none"/>
              </w:rPr>
              <w:t>成交</w:t>
            </w:r>
            <w:r>
              <w:rPr>
                <w:bCs/>
                <w:sz w:val="24"/>
                <w:highlight w:val="none"/>
              </w:rPr>
              <w:t>人采取的施工安全措施，采购人有权监督，并向</w:t>
            </w:r>
            <w:r>
              <w:rPr>
                <w:rFonts w:hint="eastAsia"/>
                <w:bCs/>
                <w:sz w:val="24"/>
                <w:highlight w:val="none"/>
              </w:rPr>
              <w:t>成交</w:t>
            </w:r>
            <w:r>
              <w:rPr>
                <w:bCs/>
                <w:sz w:val="24"/>
                <w:highlight w:val="none"/>
              </w:rPr>
              <w:t>人提出整改要求。如果由于</w:t>
            </w:r>
            <w:r>
              <w:rPr>
                <w:rFonts w:hint="eastAsia"/>
                <w:bCs/>
                <w:sz w:val="24"/>
                <w:highlight w:val="none"/>
              </w:rPr>
              <w:t>成交</w:t>
            </w:r>
            <w:r>
              <w:rPr>
                <w:bCs/>
                <w:sz w:val="24"/>
                <w:highlight w:val="none"/>
              </w:rPr>
              <w:t>人未能对其负责的上述事项采取各种必要的措施而导致或发生与此有关的人身伤亡、罚款、索赔、损失补偿、诉讼费用及其他一切责任应由</w:t>
            </w:r>
            <w:r>
              <w:rPr>
                <w:rFonts w:hint="eastAsia"/>
                <w:bCs/>
                <w:sz w:val="24"/>
                <w:highlight w:val="none"/>
              </w:rPr>
              <w:t>成交</w:t>
            </w:r>
            <w:r>
              <w:rPr>
                <w:bCs/>
                <w:sz w:val="24"/>
                <w:highlight w:val="none"/>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0" w:type="auto"/>
            <w:vAlign w:val="center"/>
          </w:tcPr>
          <w:p>
            <w:pPr>
              <w:spacing w:line="340" w:lineRule="exact"/>
              <w:jc w:val="center"/>
              <w:rPr>
                <w:sz w:val="24"/>
                <w:highlight w:val="none"/>
              </w:rPr>
            </w:pPr>
            <w:r>
              <w:rPr>
                <w:rFonts w:hint="eastAsia"/>
                <w:sz w:val="24"/>
                <w:highlight w:val="none"/>
              </w:rPr>
              <w:t>33</w:t>
            </w:r>
          </w:p>
        </w:tc>
        <w:tc>
          <w:tcPr>
            <w:tcW w:w="0" w:type="auto"/>
            <w:vAlign w:val="center"/>
          </w:tcPr>
          <w:p>
            <w:pPr>
              <w:spacing w:line="300" w:lineRule="exact"/>
              <w:rPr>
                <w:b/>
                <w:sz w:val="24"/>
                <w:highlight w:val="none"/>
              </w:rPr>
            </w:pPr>
            <w:r>
              <w:rPr>
                <w:b/>
                <w:sz w:val="24"/>
                <w:highlight w:val="none"/>
              </w:rPr>
              <w:t>农民工工资</w:t>
            </w:r>
          </w:p>
          <w:p>
            <w:pPr>
              <w:spacing w:line="300" w:lineRule="exact"/>
              <w:rPr>
                <w:b/>
                <w:sz w:val="24"/>
                <w:highlight w:val="none"/>
              </w:rPr>
            </w:pPr>
            <w:r>
              <w:rPr>
                <w:b/>
                <w:sz w:val="24"/>
                <w:highlight w:val="none"/>
              </w:rPr>
              <w:t>1</w:t>
            </w:r>
            <w:r>
              <w:rPr>
                <w:rFonts w:hint="eastAsia"/>
                <w:b/>
                <w:sz w:val="24"/>
                <w:highlight w:val="none"/>
              </w:rPr>
              <w:t>.成交</w:t>
            </w:r>
            <w:r>
              <w:rPr>
                <w:b/>
                <w:sz w:val="24"/>
                <w:highlight w:val="none"/>
              </w:rPr>
              <w:t>人应按有关规定开设农民工工资专用账户，专项用于支付本项目农民工工资。</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进场后</w:t>
            </w:r>
            <w:r>
              <w:rPr>
                <w:rFonts w:hint="eastAsia"/>
                <w:b/>
                <w:sz w:val="24"/>
                <w:highlight w:val="none"/>
              </w:rPr>
              <w:t>成交</w:t>
            </w:r>
            <w:r>
              <w:rPr>
                <w:b/>
                <w:sz w:val="24"/>
                <w:highlight w:val="none"/>
              </w:rPr>
              <w:t>人应及时上报农民工人员花名册，如遇变动应及时上报。</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340" w:lineRule="exact"/>
              <w:jc w:val="center"/>
              <w:rPr>
                <w:sz w:val="24"/>
                <w:highlight w:val="none"/>
              </w:rPr>
            </w:pPr>
            <w:r>
              <w:rPr>
                <w:rFonts w:hint="eastAsia"/>
                <w:sz w:val="24"/>
                <w:highlight w:val="none"/>
              </w:rPr>
              <w:t>3</w:t>
            </w:r>
            <w:r>
              <w:rPr>
                <w:sz w:val="24"/>
                <w:highlight w:val="none"/>
              </w:rPr>
              <w:t>4</w:t>
            </w:r>
          </w:p>
        </w:tc>
        <w:tc>
          <w:tcPr>
            <w:tcW w:w="0" w:type="auto"/>
            <w:vAlign w:val="center"/>
          </w:tcPr>
          <w:p>
            <w:pPr>
              <w:pStyle w:val="2"/>
              <w:spacing w:line="300" w:lineRule="exact"/>
              <w:ind w:left="0" w:leftChars="0" w:firstLine="0" w:firstLineChars="0"/>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其它：</w:t>
            </w:r>
          </w:p>
          <w:p>
            <w:pPr>
              <w:pStyle w:val="2"/>
              <w:spacing w:line="300" w:lineRule="exact"/>
              <w:ind w:left="0" w:leftChars="0" w:firstLine="0" w:firstLineChars="0"/>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1.成交人无论任何理由选择放弃成交的，采购人将没收该报价人的报价保证金，当即列入采购人施工队伍信息库黑名单，成交人两年内不得参与采购人组织的采购活动。</w:t>
            </w:r>
          </w:p>
          <w:p>
            <w:pPr>
              <w:pStyle w:val="2"/>
              <w:spacing w:line="300" w:lineRule="exact"/>
              <w:ind w:left="0" w:leftChars="0" w:firstLine="0" w:firstLineChars="0"/>
              <w:rPr>
                <w:rFonts w:hint="default"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2.保险：成交人应按采购文件中要求购买保险，每个人保额应大于150万元，并自行为所有作业人员办理人身意外和工伤保险，支付保险费用，每个人保额应大于150万元。</w:t>
            </w:r>
            <w:r>
              <w:rPr>
                <w:rFonts w:hint="eastAsia" w:cs="Times New Roman"/>
                <w:kern w:val="0"/>
                <w:sz w:val="24"/>
                <w:szCs w:val="20"/>
                <w:highlight w:val="none"/>
                <w:lang w:val="en-US" w:eastAsia="zh-CN" w:bidi="ar-SA"/>
              </w:rPr>
              <w:t>投保保单单位应与成交单位一致。</w:t>
            </w:r>
          </w:p>
          <w:p>
            <w:pPr>
              <w:pStyle w:val="2"/>
              <w:spacing w:line="300" w:lineRule="exact"/>
              <w:ind w:left="0" w:leftChars="0" w:firstLine="0" w:firstLineChars="0"/>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3.本工程不得分包或转包。</w:t>
            </w:r>
          </w:p>
          <w:p>
            <w:pPr>
              <w:pStyle w:val="2"/>
              <w:spacing w:line="300" w:lineRule="exact"/>
              <w:ind w:left="0" w:leftChars="0" w:firstLine="0" w:firstLineChars="0"/>
              <w:rPr>
                <w:rFonts w:hint="eastAsia"/>
                <w:sz w:val="24"/>
                <w:highlight w:val="none"/>
              </w:rPr>
            </w:pPr>
            <w:r>
              <w:rPr>
                <w:rFonts w:hint="eastAsia"/>
                <w:sz w:val="24"/>
                <w:highlight w:val="none"/>
                <w:lang w:val="en-US" w:eastAsia="zh-CN"/>
              </w:rPr>
              <w:t>4</w:t>
            </w:r>
            <w:r>
              <w:rPr>
                <w:rFonts w:hint="eastAsia"/>
                <w:sz w:val="24"/>
                <w:highlight w:val="none"/>
              </w:rPr>
              <w:t>.本项目施工安全布控需严格按照</w:t>
            </w:r>
            <w:r>
              <w:rPr>
                <w:rFonts w:hint="eastAsia"/>
                <w:sz w:val="24"/>
                <w:highlight w:val="none"/>
                <w:lang w:val="en-US" w:eastAsia="zh-CN"/>
              </w:rPr>
              <w:t>当地</w:t>
            </w:r>
            <w:r>
              <w:rPr>
                <w:rFonts w:hint="eastAsia"/>
                <w:sz w:val="24"/>
                <w:highlight w:val="none"/>
              </w:rPr>
              <w:t>交警、交通执法等部门审批的交通管控方案实施。</w:t>
            </w:r>
          </w:p>
          <w:p>
            <w:pPr>
              <w:pStyle w:val="2"/>
              <w:spacing w:line="300" w:lineRule="exact"/>
              <w:ind w:left="0" w:leftChars="0" w:firstLine="0" w:firstLineChars="0"/>
              <w:rPr>
                <w:rFonts w:hint="eastAsia" w:ascii="宋体" w:hAnsi="宋体"/>
                <w:b/>
                <w:bCs/>
                <w:kern w:val="0"/>
                <w:sz w:val="24"/>
                <w:highlight w:val="none"/>
              </w:rPr>
            </w:pPr>
            <w:r>
              <w:rPr>
                <w:rFonts w:hint="eastAsia"/>
                <w:sz w:val="24"/>
                <w:highlight w:val="none"/>
                <w:lang w:val="en-US" w:eastAsia="zh-CN"/>
              </w:rPr>
              <w:t>5.</w:t>
            </w:r>
            <w:r>
              <w:rPr>
                <w:rFonts w:hint="eastAsia" w:ascii="宋体" w:hAnsi="宋体"/>
                <w:b/>
                <w:bCs/>
                <w:kern w:val="0"/>
                <w:sz w:val="24"/>
                <w:highlight w:val="none"/>
                <w:lang w:val="en-US" w:eastAsia="zh-CN"/>
              </w:rPr>
              <w:t>报价人</w:t>
            </w:r>
            <w:r>
              <w:rPr>
                <w:rFonts w:hint="eastAsia" w:ascii="宋体" w:hAnsi="宋体"/>
                <w:b/>
                <w:bCs/>
                <w:kern w:val="0"/>
                <w:sz w:val="24"/>
                <w:highlight w:val="none"/>
              </w:rPr>
              <w:t>被采购人确定为成交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后，如果不按规定或不在规定时间内与采购人签订合同或者不按规定向采购人提交履约保证金或履约保函(如有要求的话)或者签订合同后不履行其合同义务和承诺或者其它由于成交</w:t>
            </w:r>
            <w:r>
              <w:rPr>
                <w:rFonts w:hint="eastAsia" w:ascii="宋体" w:hAnsi="宋体"/>
                <w:b/>
                <w:bCs/>
                <w:kern w:val="0"/>
                <w:sz w:val="24"/>
                <w:highlight w:val="none"/>
                <w:lang w:val="en-US" w:eastAsia="zh-CN"/>
              </w:rPr>
              <w:t>人</w:t>
            </w:r>
            <w:r>
              <w:rPr>
                <w:rFonts w:hint="eastAsia" w:ascii="宋体" w:hAnsi="宋体"/>
                <w:b/>
                <w:bCs/>
                <w:kern w:val="0"/>
                <w:sz w:val="24"/>
                <w:highlight w:val="none"/>
              </w:rPr>
              <w:t>原因造成无法履行合同的，均视为成交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违约，采购人将取消其成交资格，如果已经签订合同的则合同自动终止。同时根据具体实际情况，该成交</w:t>
            </w:r>
            <w:r>
              <w:rPr>
                <w:rFonts w:hint="eastAsia" w:ascii="宋体" w:hAnsi="宋体"/>
                <w:b/>
                <w:bCs/>
                <w:kern w:val="0"/>
                <w:sz w:val="24"/>
                <w:highlight w:val="none"/>
                <w:lang w:val="en-US" w:eastAsia="zh-CN"/>
              </w:rPr>
              <w:t>人</w:t>
            </w:r>
            <w:r>
              <w:rPr>
                <w:rFonts w:hint="eastAsia" w:ascii="宋体" w:hAnsi="宋体"/>
                <w:b/>
                <w:bCs/>
                <w:kern w:val="0"/>
                <w:sz w:val="24"/>
                <w:highlight w:val="none"/>
              </w:rPr>
              <w:t>的</w:t>
            </w:r>
            <w:r>
              <w:rPr>
                <w:rFonts w:hint="eastAsia" w:ascii="宋体" w:hAnsi="宋体"/>
                <w:b/>
                <w:bCs/>
                <w:kern w:val="0"/>
                <w:sz w:val="24"/>
                <w:highlight w:val="none"/>
                <w:lang w:val="en-US" w:eastAsia="zh-CN"/>
              </w:rPr>
              <w:t>报价</w:t>
            </w:r>
            <w:r>
              <w:rPr>
                <w:rFonts w:hint="eastAsia" w:ascii="宋体" w:hAnsi="宋体"/>
                <w:b/>
                <w:bCs/>
                <w:kern w:val="0"/>
                <w:sz w:val="24"/>
                <w:highlight w:val="none"/>
              </w:rPr>
              <w:t>保证金或履约保证金（如果已签订合同）将不予退还，且成交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p>
            <w:pPr>
              <w:pStyle w:val="2"/>
              <w:ind w:left="0" w:leftChars="0" w:firstLine="0" w:firstLineChars="0"/>
              <w:rPr>
                <w:rFonts w:hint="default" w:eastAsia="宋体"/>
                <w:highlight w:val="none"/>
                <w:lang w:val="en-US" w:eastAsia="zh-CN"/>
              </w:rPr>
            </w:pPr>
            <w:r>
              <w:rPr>
                <w:rFonts w:hint="eastAsia" w:ascii="宋体" w:hAnsi="宋体"/>
                <w:b/>
                <w:bCs/>
                <w:kern w:val="0"/>
                <w:sz w:val="24"/>
                <w:highlight w:val="none"/>
                <w:lang w:val="en-US" w:eastAsia="zh-CN"/>
              </w:rPr>
              <w:t>6.业主委托的专项工程由采购人选定，原则上由各片区日养单位实施，涉及多个片区的由采购人直接选定，成交人应无条件配合。</w:t>
            </w:r>
          </w:p>
        </w:tc>
      </w:tr>
    </w:tbl>
    <w:p>
      <w:pPr>
        <w:jc w:val="center"/>
        <w:rPr>
          <w:rFonts w:hint="eastAsia" w:ascii="仿宋_GB2312" w:eastAsia="仿宋_GB2312"/>
          <w:b/>
          <w:sz w:val="30"/>
          <w:szCs w:val="30"/>
          <w:highlight w:val="yellow"/>
        </w:rPr>
      </w:pPr>
    </w:p>
    <w:p>
      <w:pPr>
        <w:jc w:val="center"/>
        <w:rPr>
          <w:rFonts w:hint="eastAsia" w:ascii="仿宋_GB2312" w:eastAsia="仿宋_GB2312"/>
          <w:b/>
          <w:sz w:val="30"/>
          <w:szCs w:val="30"/>
          <w:highlight w:val="yellow"/>
        </w:rPr>
      </w:pPr>
    </w:p>
    <w:p>
      <w:pPr>
        <w:pStyle w:val="4"/>
        <w:ind w:left="0" w:leftChars="0"/>
        <w:rPr>
          <w:rFonts w:hint="eastAsia"/>
        </w:rPr>
      </w:pPr>
    </w:p>
    <w:p>
      <w:pPr>
        <w:jc w:val="center"/>
        <w:rPr>
          <w:rFonts w:hint="eastAsia" w:ascii="仿宋_GB2312" w:eastAsia="仿宋_GB2312"/>
          <w:b/>
          <w:sz w:val="30"/>
          <w:szCs w:val="30"/>
          <w:highlight w:val="none"/>
        </w:rPr>
      </w:pPr>
    </w:p>
    <w:p>
      <w:pPr>
        <w:jc w:val="center"/>
        <w:rPr>
          <w:rFonts w:hint="eastAsia" w:ascii="仿宋_GB2312" w:eastAsia="仿宋_GB2312"/>
          <w:b/>
          <w:sz w:val="30"/>
          <w:szCs w:val="30"/>
          <w:highlight w:val="none"/>
        </w:rPr>
      </w:pPr>
      <w:r>
        <w:rPr>
          <w:rFonts w:hint="eastAsia" w:ascii="仿宋_GB2312" w:eastAsia="仿宋_GB2312"/>
          <w:b/>
          <w:sz w:val="30"/>
          <w:szCs w:val="30"/>
          <w:highlight w:val="none"/>
        </w:rPr>
        <w:t>附表1-1  机械设备费用标准表</w:t>
      </w:r>
    </w:p>
    <w:tbl>
      <w:tblPr>
        <w:tblStyle w:val="15"/>
        <w:tblW w:w="10513" w:type="dxa"/>
        <w:tblInd w:w="-252" w:type="dxa"/>
        <w:tblLayout w:type="fixed"/>
        <w:tblCellMar>
          <w:top w:w="0" w:type="dxa"/>
          <w:left w:w="108" w:type="dxa"/>
          <w:bottom w:w="0" w:type="dxa"/>
          <w:right w:w="108" w:type="dxa"/>
        </w:tblCellMar>
      </w:tblPr>
      <w:tblGrid>
        <w:gridCol w:w="1915"/>
        <w:gridCol w:w="1827"/>
        <w:gridCol w:w="1658"/>
        <w:gridCol w:w="720"/>
        <w:gridCol w:w="985"/>
        <w:gridCol w:w="1050"/>
        <w:gridCol w:w="2358"/>
      </w:tblGrid>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名称</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规格型号</w:t>
            </w:r>
          </w:p>
        </w:tc>
        <w:tc>
          <w:tcPr>
            <w:tcW w:w="16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额定功率（KW）或容量（m³）或吨位（ t）等</w:t>
            </w:r>
          </w:p>
        </w:tc>
        <w:tc>
          <w:tcPr>
            <w:tcW w:w="7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98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单价</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（元）</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单机  操作手（人）</w:t>
            </w:r>
          </w:p>
        </w:tc>
        <w:tc>
          <w:tcPr>
            <w:tcW w:w="23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备注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同步碎石封层车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碎石仓12m³以上，喷洒宽度4m</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沥青灌容量8000L以上　</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120000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普通履带式沥青摊铺机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液压伸缩，配备自动平衡梁</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6米</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90000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铣刨机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2000型以上，进口设备</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单刀2米宽以上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130000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412"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双钢轮压路机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12吨以上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28000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胶轮压路机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20吨以上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24000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平板拖车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配备自动液压爬梯</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运输平台16米以上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35000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清扫车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可自卸废料</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23000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3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小铣刨机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宽度500以内</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45000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41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全自动沥青喷洒车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2500L以上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350"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小型钢轮压路机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手扶式</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33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装载机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50型</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39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加油车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1500L以上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11000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400"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水车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6000L以上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17000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36" w:hRule="atLeast"/>
        </w:trPr>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安全布控车</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带安全报警器</w:t>
            </w:r>
          </w:p>
        </w:tc>
        <w:tc>
          <w:tcPr>
            <w:tcW w:w="16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1.75吨双排座小型货车</w:t>
            </w:r>
          </w:p>
        </w:tc>
        <w:tc>
          <w:tcPr>
            <w:tcW w:w="7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11000</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3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468"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安全巡控车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皮卡车</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9000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29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收尾渣车</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4吨自卸货车</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13800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382"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后勤车</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皮卡车</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9000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运输机具车</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1.75吨双排座小型货车</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11000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432"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接送车</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12座客车</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11500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切割机空压机整套</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切割机12P；空压机1.8m³</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2300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小型机具整套</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含铁铲、鼓风机等施工用小型机具</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含操作手以内的所有费用</w:t>
            </w:r>
          </w:p>
        </w:tc>
      </w:tr>
    </w:tbl>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highlight w:val="none"/>
        </w:rPr>
      </w:pPr>
      <w:r>
        <w:rPr>
          <w:rFonts w:hint="eastAsia" w:ascii="仿宋_GB2312" w:eastAsia="仿宋_GB2312"/>
          <w:b/>
          <w:sz w:val="30"/>
          <w:szCs w:val="30"/>
          <w:highlight w:val="none"/>
        </w:rPr>
        <w:t>附表1-2  机械设备燃油及通行费用标准表</w:t>
      </w:r>
    </w:p>
    <w:p>
      <w:pPr>
        <w:jc w:val="center"/>
        <w:rPr>
          <w:rFonts w:hint="eastAsia" w:ascii="仿宋_GB2312" w:eastAsia="仿宋_GB2312"/>
          <w:b/>
          <w:sz w:val="30"/>
          <w:szCs w:val="30"/>
        </w:rPr>
      </w:pPr>
    </w:p>
    <w:tbl>
      <w:tblPr>
        <w:tblStyle w:val="15"/>
        <w:tblW w:w="0" w:type="auto"/>
        <w:tblInd w:w="-249" w:type="dxa"/>
        <w:tblLayout w:type="fixed"/>
        <w:tblCellMar>
          <w:top w:w="0" w:type="dxa"/>
          <w:left w:w="108" w:type="dxa"/>
          <w:bottom w:w="0" w:type="dxa"/>
          <w:right w:w="108" w:type="dxa"/>
        </w:tblCellMar>
      </w:tblPr>
      <w:tblGrid>
        <w:gridCol w:w="2160"/>
        <w:gridCol w:w="3960"/>
        <w:gridCol w:w="1980"/>
        <w:gridCol w:w="1620"/>
      </w:tblGrid>
      <w:tr>
        <w:tblPrEx>
          <w:tblCellMar>
            <w:top w:w="0" w:type="dxa"/>
            <w:left w:w="108" w:type="dxa"/>
            <w:bottom w:w="0" w:type="dxa"/>
            <w:right w:w="108" w:type="dxa"/>
          </w:tblCellMar>
        </w:tblPrEx>
        <w:trPr>
          <w:trHeight w:val="850"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名称</w:t>
            </w:r>
          </w:p>
        </w:tc>
        <w:tc>
          <w:tcPr>
            <w:tcW w:w="396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规格型号</w:t>
            </w:r>
          </w:p>
        </w:tc>
        <w:tc>
          <w:tcPr>
            <w:tcW w:w="19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台班费用</w:t>
            </w:r>
          </w:p>
        </w:tc>
        <w:tc>
          <w:tcPr>
            <w:tcW w:w="16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备注</w:t>
            </w: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同步碎石封层车</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碎石仓12m³以上，喷洒宽度可达4m，沥青灌容量8000L以上</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555元/台班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含通行费</w:t>
            </w: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普通履带式沥青摊铺机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液压伸缩，配备自动平衡梁</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556元/台班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一体式履带式沥青摊铺机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液压伸缩，配备自动平衡梁</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556元/台班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yellow"/>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铣刨机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2000型以上，进口设备单刀</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2米宽以上</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1136元/台班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双钢轮压路机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402元/台班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胶轮压路机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300元/台班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平板拖车</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配备自动液压爬梯</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603元/台班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含通行费</w:t>
            </w: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清扫车</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可自卸废料</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360元/台班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50"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安全布控车</w:t>
            </w:r>
          </w:p>
        </w:tc>
        <w:tc>
          <w:tcPr>
            <w:tcW w:w="396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带安全报警器</w:t>
            </w:r>
          </w:p>
        </w:tc>
        <w:tc>
          <w:tcPr>
            <w:tcW w:w="19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443元/台班</w:t>
            </w:r>
          </w:p>
        </w:tc>
        <w:tc>
          <w:tcPr>
            <w:tcW w:w="16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含通行费</w:t>
            </w:r>
          </w:p>
        </w:tc>
      </w:tr>
    </w:tbl>
    <w:p>
      <w:pPr>
        <w:tabs>
          <w:tab w:val="left" w:pos="0"/>
          <w:tab w:val="left" w:pos="567"/>
          <w:tab w:val="left" w:pos="993"/>
          <w:tab w:val="left" w:pos="1134"/>
        </w:tabs>
        <w:snapToGrid w:val="0"/>
        <w:spacing w:line="300" w:lineRule="auto"/>
        <w:jc w:val="both"/>
        <w:outlineLvl w:val="1"/>
        <w:rPr>
          <w:rFonts w:ascii="仿宋_GB2312" w:eastAsia="仿宋_GB2312"/>
          <w:b/>
          <w:sz w:val="28"/>
          <w:szCs w:val="28"/>
          <w:highlight w:val="none"/>
        </w:rPr>
      </w:pPr>
      <w:r>
        <w:rPr>
          <w:highlight w:val="none"/>
        </w:rPr>
        <w:br w:type="page"/>
      </w:r>
      <w:r>
        <w:rPr>
          <w:rFonts w:hint="eastAsia" w:ascii="仿宋_GB2312" w:eastAsia="仿宋_GB2312"/>
          <w:b/>
          <w:sz w:val="28"/>
          <w:szCs w:val="28"/>
          <w:highlight w:val="none"/>
        </w:rPr>
        <w:t>附表</w:t>
      </w:r>
      <w:r>
        <w:rPr>
          <w:rFonts w:hint="eastAsia" w:ascii="仿宋_GB2312" w:eastAsia="仿宋_GB2312"/>
          <w:b/>
          <w:sz w:val="28"/>
          <w:szCs w:val="28"/>
          <w:highlight w:val="none"/>
          <w:lang w:val="en-US" w:eastAsia="zh-CN"/>
        </w:rPr>
        <w:t>2</w:t>
      </w:r>
      <w:r>
        <w:rPr>
          <w:rFonts w:hint="eastAsia" w:ascii="仿宋_GB2312" w:eastAsia="仿宋_GB2312"/>
          <w:b/>
          <w:sz w:val="28"/>
          <w:szCs w:val="28"/>
          <w:highlight w:val="none"/>
        </w:rPr>
        <w:t xml:space="preserve">  施工队伍考核评价表</w:t>
      </w:r>
    </w:p>
    <w:p>
      <w:pPr>
        <w:tabs>
          <w:tab w:val="left" w:pos="0"/>
          <w:tab w:val="left" w:pos="567"/>
          <w:tab w:val="left" w:pos="993"/>
          <w:tab w:val="left" w:pos="1134"/>
        </w:tabs>
        <w:snapToGrid w:val="0"/>
        <w:spacing w:line="300" w:lineRule="auto"/>
        <w:outlineLvl w:val="1"/>
        <w:rPr>
          <w:rFonts w:ascii="宋体" w:hAnsi="宋体"/>
          <w:szCs w:val="21"/>
          <w:highlight w:val="none"/>
        </w:rPr>
      </w:pPr>
      <w:r>
        <w:rPr>
          <w:rFonts w:hint="eastAsia" w:ascii="宋体" w:hAnsi="宋体"/>
          <w:szCs w:val="21"/>
          <w:highlight w:val="none"/>
        </w:rPr>
        <w:t>施工队伍：                                                        工程名称：</w:t>
      </w:r>
    </w:p>
    <w:tbl>
      <w:tblPr>
        <w:tblStyle w:val="15"/>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Style w:val="25"/>
                <w:rFonts w:hint="default"/>
                <w:sz w:val="20"/>
                <w:szCs w:val="20"/>
                <w:highlight w:val="none"/>
              </w:rPr>
              <w:t>、不服从业主、监理和项目技术人员管理，扣</w:t>
            </w:r>
            <w:r>
              <w:rPr>
                <w:rStyle w:val="23"/>
                <w:sz w:val="20"/>
                <w:szCs w:val="20"/>
                <w:highlight w:val="none"/>
              </w:rPr>
              <w:t>1</w:t>
            </w:r>
            <w:r>
              <w:rPr>
                <w:rStyle w:val="25"/>
                <w:rFonts w:hint="default"/>
                <w:sz w:val="20"/>
                <w:szCs w:val="20"/>
                <w:highlight w:val="none"/>
              </w:rPr>
              <w:t>分</w:t>
            </w:r>
            <w:r>
              <w:rPr>
                <w:rStyle w:val="23"/>
                <w:sz w:val="20"/>
                <w:szCs w:val="20"/>
                <w:highlight w:val="none"/>
              </w:rPr>
              <w:t>/</w:t>
            </w:r>
            <w:r>
              <w:rPr>
                <w:rStyle w:val="25"/>
                <w:rFonts w:hint="default"/>
                <w:sz w:val="20"/>
                <w:szCs w:val="20"/>
                <w:highlight w:val="none"/>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rPr>
              <w:t>2</w:t>
            </w:r>
            <w:r>
              <w:rPr>
                <w:rStyle w:val="24"/>
                <w:rFonts w:hint="default"/>
                <w:sz w:val="20"/>
                <w:szCs w:val="20"/>
                <w:highlight w:val="none"/>
              </w:rPr>
              <w:t>、现场施工场地不规范，不满足文明施工要求，扣</w:t>
            </w:r>
            <w:r>
              <w:rPr>
                <w:rStyle w:val="23"/>
                <w:sz w:val="20"/>
                <w:szCs w:val="20"/>
                <w:highlight w:val="none"/>
              </w:rPr>
              <w:t>1</w:t>
            </w:r>
            <w:r>
              <w:rPr>
                <w:rStyle w:val="24"/>
                <w:rFonts w:hint="default"/>
                <w:sz w:val="20"/>
                <w:szCs w:val="20"/>
                <w:highlight w:val="none"/>
              </w:rPr>
              <w:t>分</w:t>
            </w:r>
            <w:r>
              <w:rPr>
                <w:rStyle w:val="23"/>
                <w:sz w:val="20"/>
                <w:szCs w:val="20"/>
                <w:highlight w:val="none"/>
              </w:rPr>
              <w:t>/</w:t>
            </w:r>
            <w:r>
              <w:rPr>
                <w:rStyle w:val="24"/>
                <w:rFonts w:hint="default"/>
                <w:sz w:val="20"/>
                <w:szCs w:val="20"/>
                <w:highlight w:val="none"/>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rPr>
              <w:t>3</w:t>
            </w:r>
            <w:r>
              <w:rPr>
                <w:rStyle w:val="24"/>
                <w:rFonts w:hint="default"/>
                <w:sz w:val="20"/>
                <w:szCs w:val="20"/>
                <w:highlight w:val="none"/>
              </w:rPr>
              <w:t>、不配合项目部召开会议、培训等管理工作，扣</w:t>
            </w:r>
            <w:r>
              <w:rPr>
                <w:rStyle w:val="23"/>
                <w:sz w:val="20"/>
                <w:szCs w:val="20"/>
                <w:highlight w:val="none"/>
              </w:rPr>
              <w:t>2</w:t>
            </w:r>
            <w:r>
              <w:rPr>
                <w:rStyle w:val="24"/>
                <w:rFonts w:hint="default"/>
                <w:sz w:val="20"/>
                <w:szCs w:val="20"/>
                <w:highlight w:val="none"/>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、分包人应遵守养护公司出台的《高速公路安全布控标准化指南》规定，保障施工安全，如果发现违反相关规定每次扣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 xml:space="preserve"> 2</w:t>
            </w:r>
            <w:r>
              <w:rPr>
                <w:rFonts w:hint="eastAsia" w:ascii="宋体" w:hAnsi="宋体" w:cs="宋体"/>
                <w:color w:val="000000"/>
                <w:kern w:val="0"/>
                <w:sz w:val="20"/>
                <w:szCs w:val="20"/>
                <w:highlight w:val="none"/>
              </w:rPr>
              <w:t>、特种工作人员，无证上岗的，每人扣</w:t>
            </w:r>
            <w:r>
              <w:rPr>
                <w:color w:val="000000"/>
                <w:kern w:val="0"/>
                <w:sz w:val="20"/>
                <w:szCs w:val="20"/>
                <w:highlight w:val="none"/>
              </w:rPr>
              <w:t>2</w:t>
            </w:r>
            <w:r>
              <w:rPr>
                <w:rFonts w:hint="eastAsia" w:ascii="宋体" w:hAnsi="宋体" w:cs="宋体"/>
                <w:color w:val="000000"/>
                <w:kern w:val="0"/>
                <w:sz w:val="20"/>
                <w:szCs w:val="20"/>
                <w:highlight w:val="none"/>
              </w:rPr>
              <w:t>分，并责令更换无证人员。</w:t>
            </w:r>
            <w:r>
              <w:rPr>
                <w:color w:val="000000"/>
                <w:kern w:val="0"/>
                <w:sz w:val="20"/>
                <w:szCs w:val="20"/>
                <w:highlight w:val="none"/>
              </w:rPr>
              <w:t xml:space="preserve"> </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、分包单位人员有如下情况之一者，每人每次扣</w:t>
            </w:r>
            <w:r>
              <w:rPr>
                <w:color w:val="000000"/>
                <w:kern w:val="0"/>
                <w:sz w:val="20"/>
                <w:szCs w:val="20"/>
                <w:highlight w:val="none"/>
              </w:rPr>
              <w:t>1</w:t>
            </w:r>
            <w:r>
              <w:rPr>
                <w:rFonts w:hint="eastAsia" w:ascii="宋体" w:hAnsi="宋体" w:cs="宋体"/>
                <w:color w:val="000000"/>
                <w:kern w:val="0"/>
                <w:sz w:val="20"/>
                <w:szCs w:val="20"/>
                <w:highlight w:val="none"/>
              </w:rPr>
              <w:t>分。</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违章指挥，强令施工人员违章作业者。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不遵守安全生产技术操作规程，擅离职守者。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违反劳动纪律，不坚守工作岗位，擅离职守者。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发现事故隐患苗头，末采取积极有效措施及时整改者。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发生事故隐瞒不报告，或隐瞒事故真相，或末保护好事故现场者。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6)</w:t>
            </w:r>
            <w:r>
              <w:rPr>
                <w:rFonts w:hint="eastAsia" w:ascii="宋体" w:hAnsi="宋体" w:cs="宋体"/>
                <w:color w:val="000000"/>
                <w:kern w:val="0"/>
                <w:sz w:val="20"/>
                <w:szCs w:val="20"/>
                <w:highlight w:val="none"/>
              </w:rPr>
              <w:t>采购安全生产用品不符合使用质量要求者。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7)</w:t>
            </w:r>
            <w:r>
              <w:rPr>
                <w:rFonts w:hint="eastAsia" w:ascii="宋体" w:hAnsi="宋体" w:cs="宋体"/>
                <w:color w:val="000000"/>
                <w:kern w:val="0"/>
                <w:sz w:val="20"/>
                <w:szCs w:val="20"/>
                <w:highlight w:val="none"/>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8)</w:t>
            </w:r>
            <w:r>
              <w:rPr>
                <w:rFonts w:hint="eastAsia" w:ascii="宋体" w:hAnsi="宋体" w:cs="宋体"/>
                <w:color w:val="000000"/>
                <w:kern w:val="0"/>
                <w:sz w:val="20"/>
                <w:szCs w:val="20"/>
                <w:highlight w:val="none"/>
              </w:rPr>
              <w:t>无证驾驶、酒后开车，疲劳驾驶机车者。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9)</w:t>
            </w:r>
            <w:r>
              <w:rPr>
                <w:rFonts w:hint="eastAsia" w:ascii="宋体" w:hAnsi="宋体" w:cs="宋体"/>
                <w:color w:val="000000"/>
                <w:kern w:val="0"/>
                <w:sz w:val="20"/>
                <w:szCs w:val="20"/>
                <w:highlight w:val="none"/>
              </w:rPr>
              <w:t>上路未配带安全防护器</w:t>
            </w:r>
            <w:r>
              <w:rPr>
                <w:color w:val="000000"/>
                <w:kern w:val="0"/>
                <w:sz w:val="20"/>
                <w:szCs w:val="20"/>
                <w:highlight w:val="none"/>
              </w:rPr>
              <w:t>(</w:t>
            </w:r>
            <w:r>
              <w:rPr>
                <w:rFonts w:hint="eastAsia" w:ascii="宋体" w:hAnsi="宋体" w:cs="宋体"/>
                <w:color w:val="000000"/>
                <w:kern w:val="0"/>
                <w:sz w:val="20"/>
                <w:szCs w:val="20"/>
                <w:highlight w:val="none"/>
              </w:rPr>
              <w:t>包括安全标志服</w:t>
            </w:r>
            <w:r>
              <w:rPr>
                <w:color w:val="000000"/>
                <w:kern w:val="0"/>
                <w:sz w:val="20"/>
                <w:szCs w:val="20"/>
                <w:highlight w:val="none"/>
              </w:rPr>
              <w:t>\</w:t>
            </w:r>
            <w:r>
              <w:rPr>
                <w:rFonts w:hint="eastAsia" w:ascii="宋体" w:hAnsi="宋体" w:cs="宋体"/>
                <w:color w:val="000000"/>
                <w:kern w:val="0"/>
                <w:sz w:val="20"/>
                <w:szCs w:val="20"/>
                <w:highlight w:val="none"/>
              </w:rPr>
              <w:t>反光背心等</w:t>
            </w:r>
            <w:r>
              <w:rPr>
                <w:color w:val="000000"/>
                <w:kern w:val="0"/>
                <w:sz w:val="20"/>
                <w:szCs w:val="20"/>
                <w:highlight w:val="none"/>
              </w:rPr>
              <w:t>)</w:t>
            </w:r>
            <w:r>
              <w:rPr>
                <w:rFonts w:hint="eastAsia" w:ascii="宋体" w:hAnsi="宋体" w:cs="宋体"/>
                <w:color w:val="000000"/>
                <w:kern w:val="0"/>
                <w:sz w:val="20"/>
                <w:szCs w:val="20"/>
                <w:highlight w:val="none"/>
              </w:rPr>
              <w:t>具者。专业分包单位有如下情况之一者，每人每次扣</w:t>
            </w:r>
            <w:r>
              <w:rPr>
                <w:color w:val="000000"/>
                <w:kern w:val="0"/>
                <w:sz w:val="20"/>
                <w:szCs w:val="20"/>
                <w:highlight w:val="none"/>
              </w:rPr>
              <w:t>1</w:t>
            </w:r>
            <w:r>
              <w:rPr>
                <w:rFonts w:hint="eastAsia" w:ascii="宋体" w:hAnsi="宋体" w:cs="宋体"/>
                <w:color w:val="000000"/>
                <w:kern w:val="0"/>
                <w:sz w:val="20"/>
                <w:szCs w:val="20"/>
                <w:highlight w:val="none"/>
              </w:rPr>
              <w:t>分。</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）未进行安全培训教育的。</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）未与各班组签订安全责任书的。</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）未召开安全生产例会的。</w:t>
            </w:r>
          </w:p>
          <w:p>
            <w:pPr>
              <w:widowControl/>
              <w:jc w:val="left"/>
              <w:textAlignment w:val="center"/>
              <w:rPr>
                <w:color w:val="000000"/>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）未按规定进行安全生产检查，落实安全责任制的。</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）施工现场</w:t>
            </w:r>
            <w:r>
              <w:rPr>
                <w:color w:val="000000"/>
                <w:kern w:val="0"/>
                <w:sz w:val="20"/>
                <w:szCs w:val="20"/>
                <w:highlight w:val="none"/>
              </w:rPr>
              <w:t>(</w:t>
            </w:r>
            <w:r>
              <w:rPr>
                <w:rFonts w:hint="eastAsia" w:ascii="宋体" w:hAnsi="宋体" w:cs="宋体"/>
                <w:color w:val="000000"/>
                <w:kern w:val="0"/>
                <w:sz w:val="20"/>
                <w:szCs w:val="20"/>
                <w:highlight w:val="none"/>
              </w:rPr>
              <w:t>交叉路口</w:t>
            </w:r>
            <w:r>
              <w:rPr>
                <w:color w:val="000000"/>
                <w:kern w:val="0"/>
                <w:sz w:val="20"/>
                <w:szCs w:val="20"/>
                <w:highlight w:val="none"/>
              </w:rPr>
              <w:t>)</w:t>
            </w:r>
            <w:r>
              <w:rPr>
                <w:rFonts w:hint="eastAsia" w:ascii="宋体" w:hAnsi="宋体" w:cs="宋体"/>
                <w:color w:val="000000"/>
                <w:kern w:val="0"/>
                <w:sz w:val="20"/>
                <w:szCs w:val="20"/>
                <w:highlight w:val="none"/>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、如发现打架、闹事、偷盗、吸毒的人员，每次扣</w:t>
            </w:r>
            <w:r>
              <w:rPr>
                <w:color w:val="000000"/>
                <w:kern w:val="0"/>
                <w:sz w:val="20"/>
                <w:szCs w:val="20"/>
                <w:highlight w:val="none"/>
              </w:rPr>
              <w:t>5</w:t>
            </w:r>
            <w:r>
              <w:rPr>
                <w:rFonts w:hint="eastAsia" w:ascii="宋体" w:hAnsi="宋体" w:cs="宋体"/>
                <w:color w:val="000000"/>
                <w:kern w:val="0"/>
                <w:sz w:val="20"/>
                <w:szCs w:val="20"/>
                <w:highlight w:val="none"/>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、机械设备停放、材料堆放不符合规定每次扣</w:t>
            </w:r>
            <w:r>
              <w:rPr>
                <w:color w:val="000000"/>
                <w:kern w:val="0"/>
                <w:sz w:val="20"/>
                <w:szCs w:val="20"/>
                <w:highlight w:val="none"/>
              </w:rPr>
              <w:t>1</w:t>
            </w:r>
            <w:r>
              <w:rPr>
                <w:rFonts w:hint="eastAsia" w:ascii="宋体" w:hAnsi="宋体" w:cs="宋体"/>
                <w:color w:val="000000"/>
                <w:kern w:val="0"/>
                <w:sz w:val="20"/>
                <w:szCs w:val="20"/>
                <w:highlight w:val="none"/>
              </w:rPr>
              <w:t>分、垃圾清理未及时清理</w:t>
            </w:r>
            <w:r>
              <w:rPr>
                <w:color w:val="000000"/>
                <w:kern w:val="0"/>
                <w:sz w:val="20"/>
                <w:szCs w:val="20"/>
                <w:highlight w:val="none"/>
              </w:rPr>
              <w:t>1</w:t>
            </w:r>
            <w:r>
              <w:rPr>
                <w:rFonts w:hint="eastAsia" w:ascii="宋体" w:hAnsi="宋体" w:cs="宋体"/>
                <w:color w:val="000000"/>
                <w:kern w:val="0"/>
                <w:sz w:val="20"/>
                <w:szCs w:val="20"/>
                <w:highlight w:val="none"/>
              </w:rPr>
              <w:t>次扣</w:t>
            </w:r>
            <w:r>
              <w:rPr>
                <w:color w:val="000000"/>
                <w:kern w:val="0"/>
                <w:sz w:val="20"/>
                <w:szCs w:val="20"/>
                <w:highlight w:val="none"/>
              </w:rPr>
              <w:t>1</w:t>
            </w:r>
            <w:r>
              <w:rPr>
                <w:rFonts w:hint="eastAsia" w:ascii="宋体" w:hAnsi="宋体" w:cs="宋体"/>
                <w:color w:val="000000"/>
                <w:kern w:val="0"/>
                <w:sz w:val="20"/>
                <w:szCs w:val="20"/>
                <w:highlight w:val="none"/>
              </w:rPr>
              <w:t>分，乱丢乱弃垃圾垃圾每次扣</w:t>
            </w:r>
            <w:r>
              <w:rPr>
                <w:color w:val="000000"/>
                <w:kern w:val="0"/>
                <w:sz w:val="20"/>
                <w:szCs w:val="20"/>
                <w:highlight w:val="none"/>
              </w:rPr>
              <w:t>1</w:t>
            </w:r>
            <w:r>
              <w:rPr>
                <w:rFonts w:hint="eastAsia" w:ascii="宋体" w:hAnsi="宋体" w:cs="宋体"/>
                <w:color w:val="000000"/>
                <w:kern w:val="0"/>
                <w:sz w:val="20"/>
                <w:szCs w:val="20"/>
                <w:highlight w:val="none"/>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highlight w:val="none"/>
              </w:rPr>
              <w:t>3</w:t>
            </w:r>
            <w:r>
              <w:rPr>
                <w:rFonts w:hint="eastAsia" w:ascii="宋体" w:hAnsi="宋体" w:cs="宋体"/>
                <w:color w:val="000000"/>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6</w:t>
            </w:r>
            <w:r>
              <w:rPr>
                <w:rFonts w:hint="eastAsia" w:ascii="宋体" w:hAnsi="宋体" w:cs="宋体"/>
                <w:color w:val="000000"/>
                <w:kern w:val="0"/>
                <w:sz w:val="20"/>
                <w:szCs w:val="20"/>
                <w:highlight w:val="none"/>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highlight w:val="none"/>
              </w:rPr>
              <w:t>5</w:t>
            </w:r>
            <w:r>
              <w:rPr>
                <w:rFonts w:hint="eastAsia" w:ascii="宋体" w:hAnsi="宋体" w:cs="宋体"/>
                <w:color w:val="000000"/>
                <w:kern w:val="0"/>
                <w:sz w:val="20"/>
                <w:szCs w:val="20"/>
                <w:highlight w:val="none"/>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7</w:t>
            </w:r>
            <w:r>
              <w:rPr>
                <w:rFonts w:hint="eastAsia" w:ascii="宋体" w:hAnsi="宋体" w:cs="宋体"/>
                <w:color w:val="000000"/>
                <w:kern w:val="0"/>
                <w:sz w:val="20"/>
                <w:szCs w:val="20"/>
                <w:highlight w:val="none"/>
              </w:rPr>
              <w:t>、由于班组自身原因发生安全事故，本表得分为</w:t>
            </w:r>
            <w:r>
              <w:rPr>
                <w:color w:val="000000"/>
                <w:kern w:val="0"/>
                <w:sz w:val="20"/>
                <w:szCs w:val="20"/>
                <w:highlight w:val="none"/>
              </w:rPr>
              <w:t>0</w:t>
            </w:r>
            <w:r>
              <w:rPr>
                <w:rFonts w:hint="eastAsia" w:ascii="宋体" w:hAnsi="宋体" w:cs="宋体"/>
                <w:color w:val="000000"/>
                <w:kern w:val="0"/>
                <w:sz w:val="20"/>
                <w:szCs w:val="20"/>
                <w:highlight w:val="none"/>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8</w:t>
            </w:r>
            <w:r>
              <w:rPr>
                <w:rFonts w:hint="eastAsia" w:ascii="宋体" w:hAnsi="宋体" w:cs="宋体"/>
                <w:color w:val="000000"/>
                <w:kern w:val="0"/>
                <w:sz w:val="20"/>
                <w:szCs w:val="20"/>
                <w:highlight w:val="none"/>
              </w:rPr>
              <w:t>、分包人未办理人身意外保险的，除责令限期办理外，扣</w:t>
            </w:r>
            <w:r>
              <w:rPr>
                <w:color w:val="000000"/>
                <w:kern w:val="0"/>
                <w:sz w:val="20"/>
                <w:szCs w:val="20"/>
                <w:highlight w:val="none"/>
              </w:rPr>
              <w:t>3</w:t>
            </w:r>
            <w:r>
              <w:rPr>
                <w:rFonts w:hint="eastAsia" w:ascii="宋体" w:hAnsi="宋体" w:cs="宋体"/>
                <w:color w:val="000000"/>
                <w:kern w:val="0"/>
                <w:sz w:val="20"/>
                <w:szCs w:val="20"/>
                <w:highlight w:val="none"/>
              </w:rPr>
              <w:t>分。逾期不办理，由总包方强制代为办理，费用从正常支付款项中扣回，并处以同等金额的违约金，并扣</w:t>
            </w:r>
            <w:r>
              <w:rPr>
                <w:color w:val="000000"/>
                <w:kern w:val="0"/>
                <w:sz w:val="20"/>
                <w:szCs w:val="20"/>
                <w:highlight w:val="none"/>
              </w:rPr>
              <w:t>5</w:t>
            </w:r>
            <w:r>
              <w:rPr>
                <w:rFonts w:hint="eastAsia" w:ascii="宋体" w:hAnsi="宋体" w:cs="宋体"/>
                <w:color w:val="000000"/>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、分包人应遵守养护公司出台的《沥青路面养护工程施工标准化指南》进行施工，保障施工质量，如果发现违反相关规定每次扣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highlight w:val="none"/>
              </w:rPr>
              <w:t>2</w:t>
            </w:r>
            <w:r>
              <w:rPr>
                <w:rFonts w:hint="eastAsia" w:ascii="宋体" w:hAnsi="宋体" w:cs="宋体"/>
                <w:color w:val="000000"/>
                <w:kern w:val="0"/>
                <w:sz w:val="20"/>
                <w:szCs w:val="20"/>
                <w:highlight w:val="none"/>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highlight w:val="none"/>
              </w:rPr>
              <w:t>24</w:t>
            </w:r>
            <w:r>
              <w:rPr>
                <w:rFonts w:hint="eastAsia" w:ascii="宋体" w:hAnsi="宋体" w:cs="宋体"/>
                <w:color w:val="000000"/>
                <w:kern w:val="0"/>
                <w:sz w:val="20"/>
                <w:szCs w:val="20"/>
                <w:highlight w:val="none"/>
              </w:rPr>
              <w:t>小时以内清除场外。若发现分包人使用不合格材料、未经检测材料或无进场纪录的原材料，除要求在规定期限内返工外，每处每次扣</w:t>
            </w:r>
            <w:r>
              <w:rPr>
                <w:color w:val="000000"/>
                <w:kern w:val="0"/>
                <w:sz w:val="20"/>
                <w:szCs w:val="20"/>
                <w:highlight w:val="none"/>
              </w:rPr>
              <w:t>5</w:t>
            </w:r>
            <w:r>
              <w:rPr>
                <w:rFonts w:hint="eastAsia" w:ascii="宋体" w:hAnsi="宋体" w:cs="宋体"/>
                <w:color w:val="000000"/>
                <w:kern w:val="0"/>
                <w:sz w:val="20"/>
                <w:szCs w:val="20"/>
                <w:highlight w:val="none"/>
              </w:rPr>
              <w:t>分；已运进的不合格材料经检查发现后，超过</w:t>
            </w:r>
            <w:r>
              <w:rPr>
                <w:color w:val="000000"/>
                <w:kern w:val="0"/>
                <w:sz w:val="20"/>
                <w:szCs w:val="20"/>
                <w:highlight w:val="none"/>
              </w:rPr>
              <w:t>24</w:t>
            </w:r>
            <w:r>
              <w:rPr>
                <w:rFonts w:hint="eastAsia" w:ascii="宋体" w:hAnsi="宋体" w:cs="宋体"/>
                <w:color w:val="000000"/>
                <w:kern w:val="0"/>
                <w:sz w:val="20"/>
                <w:szCs w:val="20"/>
                <w:highlight w:val="none"/>
              </w:rPr>
              <w:t>小时仍未清除的，一经查实，每处每次扣</w:t>
            </w:r>
            <w:r>
              <w:rPr>
                <w:color w:val="000000"/>
                <w:kern w:val="0"/>
                <w:sz w:val="20"/>
                <w:szCs w:val="20"/>
                <w:highlight w:val="none"/>
              </w:rPr>
              <w:t>10</w:t>
            </w:r>
            <w:r>
              <w:rPr>
                <w:rFonts w:hint="eastAsia" w:ascii="宋体" w:hAnsi="宋体" w:cs="宋体"/>
                <w:color w:val="000000"/>
                <w:kern w:val="0"/>
                <w:sz w:val="20"/>
                <w:szCs w:val="20"/>
                <w:highlight w:val="none"/>
              </w:rPr>
              <w:t>分。各类原材料应分类堆码整齐，堆放砼施工材料</w:t>
            </w:r>
            <w:r>
              <w:rPr>
                <w:color w:val="000000"/>
                <w:kern w:val="0"/>
                <w:sz w:val="20"/>
                <w:szCs w:val="20"/>
                <w:highlight w:val="none"/>
              </w:rPr>
              <w:t>(</w:t>
            </w:r>
            <w:r>
              <w:rPr>
                <w:rFonts w:hint="eastAsia" w:ascii="宋体" w:hAnsi="宋体" w:cs="宋体"/>
                <w:color w:val="000000"/>
                <w:kern w:val="0"/>
                <w:sz w:val="20"/>
                <w:szCs w:val="20"/>
                <w:highlight w:val="none"/>
              </w:rPr>
              <w:t>水泥、砂、碎石</w:t>
            </w:r>
            <w:r>
              <w:rPr>
                <w:color w:val="000000"/>
                <w:kern w:val="0"/>
                <w:sz w:val="20"/>
                <w:szCs w:val="20"/>
                <w:highlight w:val="none"/>
              </w:rPr>
              <w:t>)</w:t>
            </w:r>
            <w:r>
              <w:rPr>
                <w:rFonts w:hint="eastAsia" w:ascii="宋体" w:hAnsi="宋体" w:cs="宋体"/>
                <w:color w:val="000000"/>
                <w:kern w:val="0"/>
                <w:sz w:val="20"/>
                <w:szCs w:val="20"/>
                <w:highlight w:val="none"/>
              </w:rPr>
              <w:t>的场地必须硬化，钢材、水泥必须入库，不得露天堆放，否则每处每次扣</w:t>
            </w:r>
            <w:r>
              <w:rPr>
                <w:color w:val="000000"/>
                <w:kern w:val="0"/>
                <w:sz w:val="20"/>
                <w:szCs w:val="20"/>
                <w:highlight w:val="none"/>
              </w:rPr>
              <w:t>2</w:t>
            </w:r>
            <w:r>
              <w:rPr>
                <w:rFonts w:hint="eastAsia" w:ascii="宋体" w:hAnsi="宋体" w:cs="宋体"/>
                <w:color w:val="000000"/>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每个施工现场必须有管理人员（带班人员）在场把关，每缺</w:t>
            </w:r>
            <w:r>
              <w:rPr>
                <w:color w:val="000000"/>
                <w:kern w:val="0"/>
                <w:sz w:val="20"/>
                <w:szCs w:val="20"/>
                <w:highlight w:val="none"/>
              </w:rPr>
              <w:t>1</w:t>
            </w:r>
            <w:r>
              <w:rPr>
                <w:rFonts w:hint="eastAsia" w:ascii="宋体" w:hAnsi="宋体" w:cs="宋体"/>
                <w:color w:val="000000"/>
                <w:kern w:val="0"/>
                <w:sz w:val="20"/>
                <w:szCs w:val="20"/>
                <w:highlight w:val="none"/>
              </w:rPr>
              <w:t>人</w:t>
            </w:r>
            <w:r>
              <w:rPr>
                <w:color w:val="000000"/>
                <w:kern w:val="0"/>
                <w:sz w:val="20"/>
                <w:szCs w:val="20"/>
                <w:highlight w:val="none"/>
              </w:rPr>
              <w:t>.</w:t>
            </w:r>
            <w:r>
              <w:rPr>
                <w:rFonts w:hint="eastAsia" w:ascii="宋体" w:hAnsi="宋体" w:cs="宋体"/>
                <w:color w:val="000000"/>
                <w:kern w:val="0"/>
                <w:sz w:val="20"/>
                <w:szCs w:val="20"/>
                <w:highlight w:val="none"/>
              </w:rPr>
              <w:t>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、分包人必须认真严谨的编制施工组织计划，并按规定时间上报与工程进度有关的资料，延误提交或发生严重错误的，每次扣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、分包人应按照要求报送车辆及设备资料，以便办理上路作业相关手续，每延迟</w:t>
            </w:r>
            <w:r>
              <w:rPr>
                <w:color w:val="000000"/>
                <w:kern w:val="0"/>
                <w:sz w:val="20"/>
                <w:szCs w:val="20"/>
                <w:highlight w:val="none"/>
              </w:rPr>
              <w:t>1</w:t>
            </w:r>
            <w:r>
              <w:rPr>
                <w:rFonts w:hint="eastAsia" w:ascii="宋体" w:hAnsi="宋体" w:cs="宋体"/>
                <w:color w:val="000000"/>
                <w:kern w:val="0"/>
                <w:sz w:val="20"/>
                <w:szCs w:val="20"/>
                <w:highlight w:val="none"/>
              </w:rPr>
              <w:t>天扣</w:t>
            </w:r>
            <w:r>
              <w:rPr>
                <w:color w:val="000000"/>
                <w:kern w:val="0"/>
                <w:sz w:val="20"/>
                <w:szCs w:val="20"/>
                <w:highlight w:val="none"/>
              </w:rPr>
              <w:t>1</w:t>
            </w:r>
            <w:r>
              <w:rPr>
                <w:rFonts w:hint="eastAsia" w:ascii="宋体" w:hAnsi="宋体" w:cs="宋体"/>
                <w:color w:val="000000"/>
                <w:kern w:val="0"/>
                <w:sz w:val="20"/>
                <w:szCs w:val="20"/>
                <w:highlight w:val="none"/>
              </w:rPr>
              <w:t>分，每缺</w:t>
            </w:r>
            <w:r>
              <w:rPr>
                <w:color w:val="000000"/>
                <w:kern w:val="0"/>
                <w:sz w:val="20"/>
                <w:szCs w:val="20"/>
                <w:highlight w:val="none"/>
              </w:rPr>
              <w:t>1</w:t>
            </w:r>
            <w:r>
              <w:rPr>
                <w:rFonts w:hint="eastAsia" w:ascii="宋体" w:hAnsi="宋体" w:cs="宋体"/>
                <w:color w:val="000000"/>
                <w:kern w:val="0"/>
                <w:sz w:val="20"/>
                <w:szCs w:val="20"/>
                <w:highlight w:val="none"/>
              </w:rPr>
              <w:t>项扣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、属分包人原因造成阶段（以月为单位）进度计划不能完成的，每延迟</w:t>
            </w:r>
            <w:r>
              <w:rPr>
                <w:color w:val="000000"/>
                <w:kern w:val="0"/>
                <w:sz w:val="20"/>
                <w:szCs w:val="20"/>
                <w:highlight w:val="none"/>
              </w:rPr>
              <w:t>1</w:t>
            </w:r>
            <w:r>
              <w:rPr>
                <w:rFonts w:hint="eastAsia" w:ascii="宋体" w:hAnsi="宋体" w:cs="宋体"/>
                <w:color w:val="000000"/>
                <w:kern w:val="0"/>
                <w:sz w:val="20"/>
                <w:szCs w:val="20"/>
                <w:highlight w:val="none"/>
              </w:rPr>
              <w:t>个月扣</w:t>
            </w:r>
            <w:r>
              <w:rPr>
                <w:color w:val="000000"/>
                <w:kern w:val="0"/>
                <w:sz w:val="20"/>
                <w:szCs w:val="20"/>
                <w:highlight w:val="none"/>
              </w:rPr>
              <w:t>5</w:t>
            </w:r>
            <w:r>
              <w:rPr>
                <w:rFonts w:hint="eastAsia" w:ascii="宋体" w:hAnsi="宋体" w:cs="宋体"/>
                <w:color w:val="000000"/>
                <w:kern w:val="0"/>
                <w:sz w:val="20"/>
                <w:szCs w:val="20"/>
                <w:highlight w:val="none"/>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、为保证工程的顺利进行，分包人的项目主要管理人员及班组长离岗时必须请假。如擅自离岗每天每人扣</w:t>
            </w:r>
            <w:r>
              <w:rPr>
                <w:color w:val="000000"/>
                <w:kern w:val="0"/>
                <w:sz w:val="20"/>
                <w:szCs w:val="20"/>
                <w:highlight w:val="none"/>
              </w:rPr>
              <w:t>1</w:t>
            </w:r>
            <w:r>
              <w:rPr>
                <w:rFonts w:hint="eastAsia" w:ascii="宋体" w:hAnsi="宋体" w:cs="宋体"/>
                <w:color w:val="000000"/>
                <w:kern w:val="0"/>
                <w:sz w:val="20"/>
                <w:szCs w:val="20"/>
                <w:highlight w:val="none"/>
              </w:rPr>
              <w:t>分，并责令离岗者限期返回。</w:t>
            </w:r>
            <w:r>
              <w:rPr>
                <w:color w:val="000000"/>
                <w:kern w:val="0"/>
                <w:sz w:val="20"/>
                <w:szCs w:val="20"/>
                <w:highlight w:val="none"/>
              </w:rPr>
              <w:t xml:space="preserve"> </w:t>
            </w:r>
            <w:r>
              <w:rPr>
                <w:rFonts w:hint="eastAsia" w:ascii="宋体" w:hAnsi="宋体" w:cs="宋体"/>
                <w:color w:val="000000"/>
                <w:kern w:val="0"/>
                <w:sz w:val="20"/>
                <w:szCs w:val="20"/>
                <w:highlight w:val="none"/>
              </w:rPr>
              <w:t>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highlight w:val="none"/>
              </w:rPr>
              <w:t>10</w:t>
            </w:r>
            <w:r>
              <w:rPr>
                <w:rFonts w:hint="eastAsia" w:ascii="宋体" w:hAnsi="宋体" w:cs="宋体"/>
                <w:color w:val="000000"/>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、能及时支付农民工工资，未出现投诉、农民工聚众闹事等现象的，本项不扣分；</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lang w:val="en-US" w:eastAsia="zh-CN"/>
              </w:rPr>
              <w:t>每季度</w:t>
            </w:r>
            <w:r>
              <w:rPr>
                <w:rFonts w:hint="eastAsia" w:ascii="宋体" w:hAnsi="宋体" w:cs="宋体"/>
                <w:color w:val="000000"/>
                <w:kern w:val="0"/>
                <w:sz w:val="20"/>
                <w:szCs w:val="20"/>
                <w:highlight w:val="none"/>
              </w:rPr>
              <w:t>受业主或监理通报批评的，一次扣</w:t>
            </w:r>
            <w:r>
              <w:rPr>
                <w:color w:val="000000"/>
                <w:kern w:val="0"/>
                <w:sz w:val="20"/>
                <w:szCs w:val="20"/>
                <w:highlight w:val="none"/>
              </w:rPr>
              <w:t>2</w:t>
            </w:r>
            <w:r>
              <w:rPr>
                <w:rFonts w:hint="eastAsia" w:ascii="宋体" w:hAnsi="宋体" w:cs="宋体"/>
                <w:color w:val="000000"/>
                <w:kern w:val="0"/>
                <w:sz w:val="20"/>
                <w:szCs w:val="20"/>
                <w:highlight w:val="none"/>
              </w:rPr>
              <w:t>分</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lang w:val="en-US" w:eastAsia="zh-CN"/>
              </w:rPr>
              <w:t>如有罚款将按照处罚片区及责任划分进行相应处罚</w:t>
            </w:r>
            <w:r>
              <w:rPr>
                <w:rFonts w:hint="eastAsia" w:ascii="宋体" w:hAnsi="宋体" w:cs="宋体"/>
                <w:color w:val="000000"/>
                <w:kern w:val="0"/>
                <w:sz w:val="20"/>
                <w:szCs w:val="20"/>
                <w:highlight w:val="none"/>
              </w:rPr>
              <w:t>。</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、出现廉政问题，造成后果，本项不得分</w:t>
            </w:r>
            <w:r>
              <w:rPr>
                <w:color w:val="000000"/>
                <w:kern w:val="0"/>
                <w:sz w:val="20"/>
                <w:szCs w:val="20"/>
                <w:highlight w:val="none"/>
              </w:rPr>
              <w:t>(</w:t>
            </w:r>
            <w:r>
              <w:rPr>
                <w:rFonts w:hint="eastAsia" w:ascii="宋体" w:hAnsi="宋体" w:cs="宋体"/>
                <w:color w:val="000000"/>
                <w:kern w:val="0"/>
                <w:sz w:val="20"/>
                <w:szCs w:val="20"/>
                <w:highlight w:val="none"/>
              </w:rPr>
              <w:t>本次考核为</w:t>
            </w:r>
            <w:r>
              <w:rPr>
                <w:color w:val="000000"/>
                <w:kern w:val="0"/>
                <w:sz w:val="20"/>
                <w:szCs w:val="20"/>
                <w:highlight w:val="none"/>
              </w:rPr>
              <w:t>0</w:t>
            </w:r>
            <w:r>
              <w:rPr>
                <w:rFonts w:hint="eastAsia" w:ascii="宋体" w:hAnsi="宋体" w:cs="宋体"/>
                <w:color w:val="000000"/>
                <w:kern w:val="0"/>
                <w:sz w:val="20"/>
                <w:szCs w:val="20"/>
                <w:highlight w:val="none"/>
              </w:rPr>
              <w:t>分</w:t>
            </w:r>
            <w:r>
              <w:rPr>
                <w:color w:val="000000"/>
                <w:kern w:val="0"/>
                <w:sz w:val="20"/>
                <w:szCs w:val="20"/>
                <w:highlight w:val="none"/>
              </w:rPr>
              <w:t>)</w:t>
            </w:r>
            <w:r>
              <w:rPr>
                <w:rFonts w:hint="eastAsia" w:ascii="宋体" w:hAnsi="宋体" w:cs="宋体"/>
                <w:color w:val="000000"/>
                <w:kern w:val="0"/>
                <w:sz w:val="20"/>
                <w:szCs w:val="20"/>
                <w:highlight w:val="none"/>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、购买或领取竞标文件，中间过程确认要进行竞标又未进行竞标的，一次扣</w:t>
            </w:r>
            <w:r>
              <w:rPr>
                <w:color w:val="000000"/>
                <w:kern w:val="0"/>
                <w:sz w:val="20"/>
                <w:szCs w:val="20"/>
                <w:highlight w:val="none"/>
              </w:rPr>
              <w:t>3</w:t>
            </w:r>
            <w:r>
              <w:rPr>
                <w:rFonts w:hint="eastAsia" w:ascii="宋体" w:hAnsi="宋体" w:cs="宋体"/>
                <w:color w:val="000000"/>
                <w:kern w:val="0"/>
                <w:sz w:val="20"/>
                <w:szCs w:val="20"/>
                <w:highlight w:val="none"/>
              </w:rPr>
              <w:t>分；</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bl>
    <w:p>
      <w:pPr>
        <w:spacing w:line="360" w:lineRule="exact"/>
        <w:outlineLvl w:val="1"/>
        <w:rPr>
          <w:rFonts w:ascii="宋体" w:hAnsi="宋体"/>
          <w:b/>
          <w:bCs/>
          <w:szCs w:val="21"/>
          <w:highlight w:val="none"/>
        </w:rPr>
      </w:pPr>
      <w:r>
        <w:rPr>
          <w:rFonts w:hint="eastAsia" w:ascii="宋体" w:hAnsi="宋体"/>
          <w:b/>
          <w:bCs/>
          <w:szCs w:val="21"/>
          <w:highlight w:val="none"/>
        </w:rPr>
        <w:t>注：1、成交单位投入本项目设备均应满足机械设备表内容要求，使用年限不超过5年，运行情况良好。</w:t>
      </w:r>
    </w:p>
    <w:p>
      <w:pPr>
        <w:spacing w:line="360" w:lineRule="exact"/>
        <w:outlineLvl w:val="1"/>
        <w:rPr>
          <w:rFonts w:ascii="宋体" w:hAnsi="宋体"/>
          <w:b/>
          <w:bCs/>
          <w:szCs w:val="21"/>
          <w:highlight w:val="none"/>
        </w:rPr>
      </w:pPr>
      <w:r>
        <w:rPr>
          <w:rFonts w:hint="eastAsia" w:ascii="宋体" w:hAnsi="宋体"/>
          <w:b/>
          <w:bCs/>
          <w:szCs w:val="21"/>
          <w:highlight w:val="none"/>
        </w:rPr>
        <w:t>2、因机械设备延期到达、故障、操作不当等一切对工程质量、进度带来的影响均由报价单位承担，违约处罚参照</w:t>
      </w:r>
      <w:r>
        <w:rPr>
          <w:rFonts w:ascii="宋体" w:hAnsi="宋体"/>
          <w:b/>
          <w:bCs/>
          <w:szCs w:val="21"/>
          <w:highlight w:val="none"/>
        </w:rPr>
        <w:t>附表</w:t>
      </w: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施工队伍考核评价表</w:t>
      </w:r>
      <w:r>
        <w:rPr>
          <w:rFonts w:ascii="宋体" w:hAnsi="宋体"/>
          <w:b/>
          <w:bCs/>
          <w:szCs w:val="21"/>
          <w:highlight w:val="none"/>
        </w:rPr>
        <w:t>》</w:t>
      </w:r>
      <w:r>
        <w:rPr>
          <w:rFonts w:hint="eastAsia" w:ascii="宋体" w:hAnsi="宋体"/>
          <w:b/>
          <w:bCs/>
          <w:szCs w:val="21"/>
          <w:highlight w:val="none"/>
        </w:rPr>
        <w:t>内容执行。</w:t>
      </w:r>
    </w:p>
    <w:p>
      <w:pPr>
        <w:rPr>
          <w:highlight w:val="none"/>
        </w:rPr>
      </w:pPr>
      <w:r>
        <w:rPr>
          <w:rFonts w:hint="eastAsia" w:ascii="宋体" w:hAnsi="宋体"/>
          <w:b/>
          <w:bCs/>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hint="eastAsia"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15"/>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int="eastAsia"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实行资格后审，并采用</w:t>
            </w:r>
            <w:r>
              <w:rPr>
                <w:rFonts w:hint="eastAsia" w:hAnsi="宋体"/>
                <w:b/>
                <w:bCs/>
                <w:color w:val="auto"/>
                <w:szCs w:val="21"/>
                <w:highlight w:val="none"/>
              </w:rPr>
              <w:t>综合评分法</w:t>
            </w:r>
            <w:r>
              <w:rPr>
                <w:rFonts w:hAnsi="宋体"/>
                <w:szCs w:val="21"/>
                <w:highlight w:val="none"/>
              </w:rPr>
              <w:t>的</w:t>
            </w:r>
            <w:r>
              <w:rPr>
                <w:rFonts w:hint="eastAsia" w:hAnsi="宋体"/>
                <w:szCs w:val="21"/>
                <w:highlight w:val="none"/>
              </w:rPr>
              <w:t>评审方法</w:t>
            </w:r>
            <w:r>
              <w:rPr>
                <w:rFonts w:hAnsi="宋体"/>
                <w:szCs w:val="21"/>
                <w:highlight w:val="none"/>
              </w:rPr>
              <w:t>，</w:t>
            </w:r>
            <w:r>
              <w:rPr>
                <w:rFonts w:hint="eastAsia" w:hAnsi="宋体"/>
                <w:szCs w:val="21"/>
                <w:highlight w:val="none"/>
              </w:rPr>
              <w:t>评审小组</w:t>
            </w:r>
            <w:r>
              <w:rPr>
                <w:rFonts w:hAnsi="宋体"/>
                <w:szCs w:val="21"/>
                <w:highlight w:val="none"/>
              </w:rPr>
              <w:t>对满足</w:t>
            </w:r>
            <w:r>
              <w:rPr>
                <w:rFonts w:hint="eastAsia" w:hAnsi="宋体"/>
                <w:szCs w:val="21"/>
                <w:highlight w:val="none"/>
              </w:rPr>
              <w:t>采购文件</w:t>
            </w:r>
            <w:r>
              <w:rPr>
                <w:rFonts w:hAnsi="宋体"/>
                <w:szCs w:val="21"/>
                <w:highlight w:val="none"/>
              </w:rPr>
              <w:t>实质性要求的</w:t>
            </w:r>
            <w:r>
              <w:rPr>
                <w:rFonts w:hint="eastAsia" w:hAnsi="宋体"/>
                <w:szCs w:val="21"/>
                <w:highlight w:val="none"/>
              </w:rPr>
              <w:t>报价</w:t>
            </w:r>
            <w:r>
              <w:rPr>
                <w:rFonts w:hAnsi="宋体"/>
                <w:szCs w:val="21"/>
                <w:highlight w:val="none"/>
              </w:rPr>
              <w:t>文件，按照本规定的评分标准进行打分，并按得分由高到低顺序推荐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400" w:lineRule="exact"/>
              <w:rPr>
                <w:rFonts w:hAnsi="宋体"/>
                <w:szCs w:val="21"/>
                <w:highlight w:val="none"/>
              </w:rPr>
            </w:pPr>
            <w:r>
              <w:rPr>
                <w:rFonts w:hint="eastAsia" w:hAnsi="宋体"/>
                <w:szCs w:val="21"/>
                <w:highlight w:val="none"/>
              </w:rPr>
              <w:t>报价文件应符合以下要求或标准，否则按重大偏差处理，其报价文件将被否决：</w:t>
            </w:r>
          </w:p>
          <w:p>
            <w:pPr>
              <w:numPr>
                <w:ilvl w:val="0"/>
                <w:numId w:val="6"/>
              </w:numPr>
              <w:spacing w:line="400" w:lineRule="exact"/>
              <w:rPr>
                <w:rFonts w:hint="eastAsia" w:hAnsi="宋体"/>
                <w:szCs w:val="21"/>
                <w:highlight w:val="none"/>
              </w:rPr>
            </w:pPr>
            <w:r>
              <w:rPr>
                <w:rFonts w:hint="eastAsia" w:hAnsi="宋体"/>
                <w:szCs w:val="21"/>
                <w:highlight w:val="none"/>
              </w:rPr>
              <w:t>报价人应满足第一章采购公告中的报价人的资格要求条件；</w:t>
            </w:r>
          </w:p>
          <w:p>
            <w:pPr>
              <w:numPr>
                <w:ilvl w:val="0"/>
                <w:numId w:val="6"/>
              </w:numPr>
              <w:spacing w:line="400" w:lineRule="exact"/>
              <w:rPr>
                <w:rFonts w:hAnsi="宋体"/>
                <w:b/>
                <w:bCs/>
                <w:szCs w:val="21"/>
                <w:highlight w:val="none"/>
              </w:rPr>
            </w:pPr>
            <w:r>
              <w:rPr>
                <w:rFonts w:hint="eastAsia" w:hAnsi="宋体"/>
                <w:b/>
                <w:bCs/>
                <w:szCs w:val="21"/>
                <w:highlight w:val="none"/>
              </w:rPr>
              <w:t>报价人的报价不得超过采购人编制的最高控制单价及最高控制总价；</w:t>
            </w:r>
          </w:p>
          <w:p>
            <w:pPr>
              <w:spacing w:line="400" w:lineRule="exact"/>
              <w:rPr>
                <w:szCs w:val="21"/>
                <w:highlight w:val="none"/>
              </w:rPr>
            </w:pPr>
            <w:r>
              <w:rPr>
                <w:rFonts w:hAnsi="宋体"/>
                <w:szCs w:val="21"/>
                <w:highlight w:val="none"/>
              </w:rPr>
              <w:t>（</w:t>
            </w:r>
            <w:r>
              <w:rPr>
                <w:rFonts w:hint="eastAsia"/>
                <w:szCs w:val="21"/>
                <w:highlight w:val="none"/>
              </w:rPr>
              <w:t>3</w:t>
            </w:r>
            <w:r>
              <w:rPr>
                <w:rFonts w:hAnsi="宋体"/>
                <w:szCs w:val="21"/>
                <w:highlight w:val="none"/>
              </w:rPr>
              <w:t>）报价文件按照采购文件规定的格式、内容填写，字迹清晰可辩；</w:t>
            </w:r>
          </w:p>
          <w:p>
            <w:pPr>
              <w:spacing w:line="400" w:lineRule="exact"/>
              <w:ind w:firstLine="420" w:firstLineChars="200"/>
              <w:rPr>
                <w:szCs w:val="21"/>
                <w:highlight w:val="none"/>
              </w:rPr>
            </w:pPr>
            <w:r>
              <w:rPr>
                <w:szCs w:val="21"/>
                <w:highlight w:val="none"/>
              </w:rPr>
              <w:t>a</w:t>
            </w:r>
            <w:r>
              <w:rPr>
                <w:rFonts w:hint="eastAsia"/>
                <w:szCs w:val="21"/>
                <w:highlight w:val="none"/>
              </w:rPr>
              <w:t>.</w:t>
            </w:r>
            <w:r>
              <w:rPr>
                <w:rFonts w:hint="eastAsia" w:hAnsi="宋体"/>
                <w:szCs w:val="21"/>
                <w:highlight w:val="none"/>
              </w:rPr>
              <w:t>报价文件</w:t>
            </w:r>
            <w:r>
              <w:rPr>
                <w:rFonts w:hAnsi="宋体"/>
                <w:szCs w:val="21"/>
                <w:highlight w:val="none"/>
              </w:rPr>
              <w:t>按采购文件规定填报了</w:t>
            </w:r>
            <w:r>
              <w:rPr>
                <w:rFonts w:hint="eastAsia" w:hAnsi="宋体"/>
                <w:szCs w:val="21"/>
                <w:highlight w:val="none"/>
              </w:rPr>
              <w:t>报价</w:t>
            </w:r>
            <w:r>
              <w:rPr>
                <w:rFonts w:hAnsi="宋体"/>
                <w:szCs w:val="21"/>
                <w:highlight w:val="none"/>
              </w:rPr>
              <w:t>、工期及工程质量目标；</w:t>
            </w:r>
          </w:p>
          <w:p>
            <w:pPr>
              <w:spacing w:line="400" w:lineRule="exact"/>
              <w:ind w:firstLine="420" w:firstLineChars="200"/>
              <w:rPr>
                <w:szCs w:val="21"/>
                <w:highlight w:val="none"/>
              </w:rPr>
            </w:pPr>
            <w:r>
              <w:rPr>
                <w:szCs w:val="21"/>
                <w:highlight w:val="none"/>
              </w:rPr>
              <w:t>b.</w:t>
            </w:r>
            <w:r>
              <w:rPr>
                <w:rFonts w:hint="eastAsia"/>
                <w:szCs w:val="21"/>
                <w:highlight w:val="none"/>
              </w:rPr>
              <w:t>报价文件</w:t>
            </w:r>
            <w:r>
              <w:rPr>
                <w:rFonts w:hAnsi="宋体"/>
                <w:szCs w:val="21"/>
                <w:highlight w:val="none"/>
              </w:rPr>
              <w:t>附表的所有数据均符合采购文件规定；</w:t>
            </w:r>
          </w:p>
          <w:p>
            <w:pPr>
              <w:spacing w:line="400" w:lineRule="exact"/>
              <w:ind w:firstLine="420" w:firstLineChars="200"/>
              <w:rPr>
                <w:szCs w:val="21"/>
                <w:highlight w:val="none"/>
              </w:rPr>
            </w:pPr>
            <w:r>
              <w:rPr>
                <w:szCs w:val="21"/>
                <w:highlight w:val="none"/>
              </w:rPr>
              <w:t>c.</w:t>
            </w:r>
            <w:r>
              <w:rPr>
                <w:rFonts w:hAnsi="宋体"/>
                <w:szCs w:val="21"/>
                <w:highlight w:val="none"/>
              </w:rPr>
              <w:t>报价文件组成齐全完整；</w:t>
            </w:r>
          </w:p>
          <w:p>
            <w:pPr>
              <w:spacing w:line="400" w:lineRule="exact"/>
              <w:ind w:firstLine="420" w:firstLineChars="200"/>
              <w:rPr>
                <w:szCs w:val="21"/>
                <w:highlight w:val="none"/>
              </w:rPr>
            </w:pPr>
            <w:r>
              <w:rPr>
                <w:szCs w:val="21"/>
                <w:highlight w:val="none"/>
              </w:rPr>
              <w:t>d.</w:t>
            </w:r>
            <w:r>
              <w:rPr>
                <w:rFonts w:hAnsi="宋体"/>
                <w:szCs w:val="21"/>
                <w:highlight w:val="none"/>
              </w:rPr>
              <w:t>报价文件的包封符合采购文件规定。</w:t>
            </w:r>
          </w:p>
          <w:p>
            <w:pPr>
              <w:spacing w:line="400" w:lineRule="exact"/>
              <w:rPr>
                <w:szCs w:val="21"/>
                <w:highlight w:val="none"/>
              </w:rPr>
            </w:pPr>
            <w:r>
              <w:rPr>
                <w:rFonts w:hAnsi="宋体"/>
                <w:szCs w:val="21"/>
                <w:highlight w:val="none"/>
              </w:rPr>
              <w:t>（</w:t>
            </w:r>
            <w:r>
              <w:rPr>
                <w:rFonts w:hint="eastAsia"/>
                <w:szCs w:val="21"/>
                <w:highlight w:val="none"/>
              </w:rPr>
              <w:t>4</w:t>
            </w:r>
            <w:r>
              <w:rPr>
                <w:rFonts w:hAnsi="宋体"/>
                <w:szCs w:val="21"/>
                <w:highlight w:val="none"/>
              </w:rPr>
              <w:t>）报价文件上法定代表人或其授权代理人的签字、报价人的单位章盖章齐全，符合采购文件规定。</w:t>
            </w:r>
          </w:p>
          <w:p>
            <w:pPr>
              <w:spacing w:line="400" w:lineRule="exact"/>
              <w:rPr>
                <w:szCs w:val="21"/>
                <w:highlight w:val="none"/>
              </w:rPr>
            </w:pPr>
            <w:r>
              <w:rPr>
                <w:rFonts w:hAnsi="宋体"/>
                <w:szCs w:val="21"/>
                <w:highlight w:val="none"/>
              </w:rPr>
              <w:t>（</w:t>
            </w:r>
            <w:r>
              <w:rPr>
                <w:rFonts w:hint="eastAsia"/>
                <w:szCs w:val="21"/>
                <w:highlight w:val="none"/>
              </w:rPr>
              <w:t>5</w:t>
            </w:r>
            <w:r>
              <w:rPr>
                <w:rFonts w:hAnsi="宋体"/>
                <w:szCs w:val="21"/>
                <w:highlight w:val="none"/>
              </w:rPr>
              <w:t>）报价人按照采购文件规定的金额、形式、时效提供了报价保证金。</w:t>
            </w:r>
          </w:p>
          <w:p>
            <w:pPr>
              <w:spacing w:line="400" w:lineRule="exact"/>
              <w:rPr>
                <w:szCs w:val="21"/>
                <w:highlight w:val="none"/>
              </w:rPr>
            </w:pPr>
            <w:r>
              <w:rPr>
                <w:rFonts w:hAnsi="宋体"/>
                <w:szCs w:val="21"/>
                <w:highlight w:val="none"/>
              </w:rPr>
              <w:t>（</w:t>
            </w:r>
            <w:r>
              <w:rPr>
                <w:rFonts w:hint="eastAsia"/>
                <w:szCs w:val="21"/>
                <w:highlight w:val="none"/>
              </w:rPr>
              <w:t>6</w:t>
            </w:r>
            <w:r>
              <w:rPr>
                <w:rFonts w:hAnsi="宋体"/>
                <w:szCs w:val="21"/>
                <w:highlight w:val="none"/>
              </w:rPr>
              <w:t>）报价人法定代表人的授权代理人，需提交附有法定代表人身份证明的授权委托书，授权人和被授权人均在授权书上签名。</w:t>
            </w:r>
          </w:p>
          <w:p>
            <w:pPr>
              <w:spacing w:line="400" w:lineRule="exact"/>
              <w:rPr>
                <w:rFonts w:hint="eastAsia" w:hAnsi="宋体"/>
                <w:szCs w:val="21"/>
                <w:highlight w:val="none"/>
              </w:rPr>
            </w:pPr>
            <w:r>
              <w:rPr>
                <w:rFonts w:hAnsi="宋体"/>
                <w:szCs w:val="21"/>
                <w:highlight w:val="none"/>
              </w:rPr>
              <w:t>（</w:t>
            </w:r>
            <w:r>
              <w:rPr>
                <w:rFonts w:hint="eastAsia"/>
                <w:szCs w:val="21"/>
                <w:highlight w:val="none"/>
              </w:rPr>
              <w:t>7</w:t>
            </w:r>
            <w:r>
              <w:rPr>
                <w:rFonts w:hAnsi="宋体"/>
                <w:szCs w:val="21"/>
                <w:highlight w:val="none"/>
              </w:rPr>
              <w:t>）报价人法定代表人若亲自签署报价文件的，提供了法定代表人身份证明</w:t>
            </w:r>
            <w:r>
              <w:rPr>
                <w:rFonts w:hint="eastAsia" w:hAnsi="宋体"/>
                <w:szCs w:val="21"/>
                <w:highlight w:val="none"/>
              </w:rPr>
              <w:t>。</w:t>
            </w:r>
          </w:p>
          <w:p>
            <w:pPr>
              <w:spacing w:line="400" w:lineRule="exact"/>
              <w:rPr>
                <w:szCs w:val="21"/>
                <w:highlight w:val="none"/>
              </w:rPr>
            </w:pPr>
            <w:r>
              <w:rPr>
                <w:rFonts w:hAnsi="宋体"/>
                <w:szCs w:val="21"/>
                <w:highlight w:val="none"/>
              </w:rPr>
              <w:t>（</w:t>
            </w:r>
            <w:r>
              <w:rPr>
                <w:rFonts w:hint="eastAsia"/>
                <w:szCs w:val="21"/>
                <w:highlight w:val="none"/>
              </w:rPr>
              <w:t>8</w:t>
            </w:r>
            <w:r>
              <w:rPr>
                <w:rFonts w:hAnsi="宋体"/>
                <w:szCs w:val="21"/>
                <w:highlight w:val="none"/>
              </w:rPr>
              <w:t>）一份报价文件应只有一个报价。</w:t>
            </w:r>
          </w:p>
          <w:p>
            <w:pPr>
              <w:spacing w:line="400" w:lineRule="exact"/>
              <w:rPr>
                <w:szCs w:val="21"/>
                <w:highlight w:val="none"/>
              </w:rPr>
            </w:pPr>
            <w:r>
              <w:rPr>
                <w:rFonts w:hAnsi="宋体"/>
                <w:szCs w:val="21"/>
                <w:highlight w:val="none"/>
              </w:rPr>
              <w:t>（</w:t>
            </w:r>
            <w:r>
              <w:rPr>
                <w:rFonts w:hint="eastAsia"/>
                <w:szCs w:val="21"/>
                <w:highlight w:val="none"/>
              </w:rPr>
              <w:t>9</w:t>
            </w:r>
            <w:r>
              <w:rPr>
                <w:rFonts w:hAnsi="宋体"/>
                <w:szCs w:val="21"/>
                <w:highlight w:val="none"/>
              </w:rPr>
              <w:t>）报价人若填写采购文件提供的工程量清单，填写完毕的工程量清单未对采购文件提供的工程量清单的数据、格式和运算定义进行修改。</w:t>
            </w:r>
          </w:p>
          <w:p>
            <w:pPr>
              <w:spacing w:line="400" w:lineRule="exact"/>
              <w:rPr>
                <w:szCs w:val="21"/>
                <w:highlight w:val="none"/>
              </w:rPr>
            </w:pPr>
            <w:r>
              <w:rPr>
                <w:rFonts w:hAnsi="宋体"/>
                <w:szCs w:val="21"/>
                <w:highlight w:val="none"/>
              </w:rPr>
              <w:t>（</w:t>
            </w:r>
            <w:r>
              <w:rPr>
                <w:rFonts w:hint="eastAsia"/>
                <w:szCs w:val="21"/>
                <w:highlight w:val="none"/>
              </w:rPr>
              <w:t>10</w:t>
            </w:r>
            <w:r>
              <w:rPr>
                <w:rFonts w:hAnsi="宋体"/>
                <w:szCs w:val="21"/>
                <w:highlight w:val="none"/>
              </w:rPr>
              <w:t>）报价文件未附有采购人不能接受的条件。</w:t>
            </w:r>
          </w:p>
          <w:p>
            <w:pPr>
              <w:spacing w:line="400" w:lineRule="exact"/>
              <w:rPr>
                <w:szCs w:val="21"/>
                <w:highlight w:val="none"/>
              </w:rPr>
            </w:pPr>
            <w:r>
              <w:rPr>
                <w:rFonts w:hAnsi="宋体"/>
                <w:szCs w:val="21"/>
                <w:highlight w:val="none"/>
              </w:rPr>
              <w:t>（</w:t>
            </w:r>
            <w:r>
              <w:rPr>
                <w:rFonts w:hint="eastAsia"/>
                <w:szCs w:val="21"/>
                <w:highlight w:val="none"/>
              </w:rPr>
              <w:t>11</w:t>
            </w:r>
            <w:r>
              <w:rPr>
                <w:rFonts w:hAnsi="宋体"/>
                <w:szCs w:val="21"/>
                <w:highlight w:val="none"/>
              </w:rPr>
              <w:t>）权利义务符合采购文件规定：</w:t>
            </w:r>
          </w:p>
          <w:p>
            <w:pPr>
              <w:spacing w:line="400" w:lineRule="exact"/>
              <w:ind w:firstLine="420" w:firstLineChars="200"/>
              <w:rPr>
                <w:szCs w:val="21"/>
                <w:highlight w:val="none"/>
              </w:rPr>
            </w:pPr>
            <w:r>
              <w:rPr>
                <w:szCs w:val="21"/>
                <w:highlight w:val="none"/>
              </w:rPr>
              <w:t>a.</w:t>
            </w:r>
            <w:r>
              <w:rPr>
                <w:rFonts w:hAnsi="宋体"/>
                <w:szCs w:val="21"/>
                <w:highlight w:val="none"/>
              </w:rPr>
              <w:t>报价人未增加采购人的责任范围，或减少报价人义务；</w:t>
            </w:r>
          </w:p>
          <w:p>
            <w:pPr>
              <w:spacing w:line="400" w:lineRule="exact"/>
              <w:ind w:firstLine="420" w:firstLineChars="200"/>
              <w:rPr>
                <w:szCs w:val="21"/>
                <w:highlight w:val="none"/>
              </w:rPr>
            </w:pPr>
            <w:r>
              <w:rPr>
                <w:szCs w:val="21"/>
                <w:highlight w:val="none"/>
              </w:rPr>
              <w:t>b.</w:t>
            </w:r>
            <w:r>
              <w:rPr>
                <w:rFonts w:hAnsi="宋体"/>
                <w:szCs w:val="21"/>
                <w:highlight w:val="none"/>
              </w:rPr>
              <w:t>报价人未提出不同的工程验收、计量、支付办法；</w:t>
            </w:r>
          </w:p>
          <w:p>
            <w:pPr>
              <w:spacing w:line="400" w:lineRule="exact"/>
              <w:ind w:firstLine="420" w:firstLineChars="200"/>
              <w:rPr>
                <w:szCs w:val="21"/>
                <w:highlight w:val="none"/>
              </w:rPr>
            </w:pPr>
            <w:r>
              <w:rPr>
                <w:szCs w:val="21"/>
                <w:highlight w:val="none"/>
              </w:rPr>
              <w:t>c.</w:t>
            </w:r>
            <w:r>
              <w:rPr>
                <w:rFonts w:hAnsi="宋体"/>
                <w:szCs w:val="21"/>
                <w:highlight w:val="none"/>
              </w:rPr>
              <w:t>报价人对合同纠纷、事故处理办法未提出异议；</w:t>
            </w:r>
          </w:p>
          <w:p>
            <w:pPr>
              <w:spacing w:line="400" w:lineRule="exact"/>
              <w:ind w:firstLine="420" w:firstLineChars="200"/>
              <w:rPr>
                <w:rFonts w:hAnsi="宋体"/>
                <w:szCs w:val="21"/>
                <w:highlight w:val="none"/>
              </w:rPr>
            </w:pPr>
            <w:r>
              <w:rPr>
                <w:rFonts w:hAnsi="宋体"/>
                <w:szCs w:val="21"/>
                <w:highlight w:val="none"/>
              </w:rPr>
              <w:t>d.报价人在报价活动中无欺诈行为；</w:t>
            </w:r>
          </w:p>
          <w:p>
            <w:pPr>
              <w:spacing w:line="400" w:lineRule="exact"/>
              <w:ind w:firstLine="420" w:firstLineChars="200"/>
              <w:rPr>
                <w:rFonts w:hAnsi="宋体"/>
                <w:szCs w:val="21"/>
                <w:highlight w:val="none"/>
              </w:rPr>
            </w:pPr>
            <w:r>
              <w:rPr>
                <w:rFonts w:hAnsi="宋体"/>
                <w:szCs w:val="21"/>
                <w:highlight w:val="none"/>
              </w:rPr>
              <w:t>e.报价人未对合同条款有重要保留。</w:t>
            </w:r>
          </w:p>
          <w:p>
            <w:pPr>
              <w:spacing w:line="400" w:lineRule="exact"/>
              <w:rPr>
                <w:rFonts w:hint="eastAsia"/>
                <w:szCs w:val="21"/>
                <w:highlight w:val="none"/>
                <w:shd w:val="clear" w:color="auto" w:fill="FFFFFF"/>
              </w:rPr>
            </w:pPr>
            <w:r>
              <w:rPr>
                <w:rFonts w:hint="eastAsia" w:hAnsi="宋体"/>
                <w:szCs w:val="21"/>
                <w:highlight w:val="none"/>
                <w:lang w:eastAsia="zh-CN"/>
              </w:rPr>
              <w:t>（</w:t>
            </w:r>
            <w:r>
              <w:rPr>
                <w:rFonts w:hint="eastAsia" w:hAnsi="宋体"/>
                <w:szCs w:val="21"/>
                <w:highlight w:val="none"/>
                <w:lang w:val="en-US" w:eastAsia="zh-CN"/>
              </w:rPr>
              <w:t>12</w:t>
            </w:r>
            <w:r>
              <w:rPr>
                <w:rFonts w:hint="eastAsia" w:hAnsi="宋体"/>
                <w:szCs w:val="21"/>
                <w:highlight w:val="none"/>
                <w:lang w:eastAsia="zh-CN"/>
              </w:rPr>
              <w:t>）</w:t>
            </w:r>
            <w:r>
              <w:rPr>
                <w:rFonts w:hint="eastAsia" w:hAnsi="宋体"/>
                <w:szCs w:val="21"/>
                <w:highlight w:val="none"/>
                <w:lang w:val="en-US" w:eastAsia="zh-CN"/>
              </w:rPr>
              <w:t>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hint="eastAsia"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hint="eastAsia"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hint="eastAsia"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int="eastAsia" w:hAnsi="宋体" w:eastAsia="宋体"/>
                <w:szCs w:val="21"/>
                <w:highlight w:val="none"/>
                <w:lang w:eastAsia="zh-CN"/>
              </w:rPr>
            </w:pPr>
            <w:r>
              <w:rPr>
                <w:rFonts w:hint="eastAsia" w:hAnsi="宋体"/>
                <w:szCs w:val="21"/>
                <w:highlight w:val="none"/>
              </w:rPr>
              <w:t>评审价得分：</w:t>
            </w:r>
            <w:r>
              <w:rPr>
                <w:rFonts w:hint="eastAsia" w:hAnsi="宋体"/>
                <w:szCs w:val="21"/>
                <w:highlight w:val="none"/>
                <w:lang w:val="en-US" w:eastAsia="zh-CN"/>
              </w:rPr>
              <w:t>90</w:t>
            </w:r>
            <w:r>
              <w:rPr>
                <w:rFonts w:hint="eastAsia" w:hAnsi="宋体"/>
                <w:szCs w:val="21"/>
                <w:highlight w:val="none"/>
              </w:rPr>
              <w:t>分</w:t>
            </w:r>
            <w:r>
              <w:rPr>
                <w:rFonts w:hint="eastAsia" w:hAnsi="宋体"/>
                <w:szCs w:val="21"/>
                <w:highlight w:val="none"/>
                <w:lang w:eastAsia="zh-CN"/>
              </w:rPr>
              <w:t>；</w:t>
            </w:r>
          </w:p>
          <w:p>
            <w:pPr>
              <w:spacing w:line="400" w:lineRule="exact"/>
              <w:rPr>
                <w:rFonts w:hint="eastAsia" w:hAnsi="宋体" w:eastAsia="宋体"/>
                <w:szCs w:val="21"/>
                <w:highlight w:val="none"/>
                <w:lang w:eastAsia="zh-CN"/>
              </w:rPr>
            </w:pPr>
            <w:r>
              <w:rPr>
                <w:rFonts w:hint="eastAsia" w:hAnsi="宋体"/>
                <w:szCs w:val="21"/>
                <w:highlight w:val="none"/>
                <w:lang w:val="en-US" w:eastAsia="zh-CN"/>
              </w:rPr>
              <w:t>施组得分</w:t>
            </w:r>
            <w:r>
              <w:rPr>
                <w:rFonts w:hint="eastAsia" w:hAnsi="宋体"/>
                <w:szCs w:val="21"/>
                <w:highlight w:val="none"/>
              </w:rPr>
              <w:t>：</w:t>
            </w:r>
            <w:r>
              <w:rPr>
                <w:rFonts w:hint="eastAsia" w:hAnsi="宋体"/>
                <w:szCs w:val="21"/>
                <w:highlight w:val="none"/>
                <w:lang w:val="en-US" w:eastAsia="zh-CN"/>
              </w:rPr>
              <w:t>10</w:t>
            </w:r>
            <w:r>
              <w:rPr>
                <w:rFonts w:hint="eastAsia" w:hAnsi="宋体"/>
                <w:szCs w:val="21"/>
                <w:highlight w:val="none"/>
              </w:rPr>
              <w:t>分</w:t>
            </w:r>
            <w:r>
              <w:rPr>
                <w:rFonts w:hint="eastAsia" w:hAnsi="宋体"/>
                <w:szCs w:val="21"/>
                <w:highlight w:val="none"/>
                <w:lang w:eastAsia="zh-CN"/>
              </w:rPr>
              <w:t>。</w:t>
            </w:r>
          </w:p>
          <w:p>
            <w:pPr>
              <w:spacing w:line="400" w:lineRule="exact"/>
              <w:rPr>
                <w:b/>
                <w:bCs/>
                <w:szCs w:val="21"/>
                <w:highlight w:val="none"/>
                <w:shd w:val="clear" w:color="auto" w:fill="FFFFFF"/>
              </w:rPr>
            </w:pPr>
            <w:r>
              <w:rPr>
                <w:rFonts w:hint="eastAsia" w:hAnsi="宋体"/>
                <w:szCs w:val="21"/>
                <w:highlight w:val="none"/>
              </w:rPr>
              <w:t>综合得分：评审价得分+</w:t>
            </w:r>
            <w:r>
              <w:rPr>
                <w:rFonts w:hint="eastAsia" w:hAnsi="宋体"/>
                <w:szCs w:val="21"/>
                <w:highlight w:val="none"/>
                <w:lang w:val="en-US" w:eastAsia="zh-CN"/>
              </w:rPr>
              <w:t>施组得分</w:t>
            </w:r>
            <w:r>
              <w:rPr>
                <w:rFonts w:hint="eastAsia"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pStyle w:val="2"/>
              <w:ind w:left="0" w:leftChars="0" w:firstLine="0" w:firstLineChars="0"/>
              <w:rPr>
                <w:rFonts w:hint="eastAsia" w:hAnsi="宋体"/>
                <w:szCs w:val="21"/>
                <w:highlight w:val="none"/>
              </w:rPr>
            </w:pPr>
            <w:r>
              <w:rPr>
                <w:rFonts w:hint="eastAsia" w:hAnsi="宋体"/>
                <w:b/>
                <w:bCs/>
                <w:szCs w:val="21"/>
                <w:highlight w:val="none"/>
              </w:rPr>
              <w:t>评审基准价为“可参与评审基准价计算的报价”的算术平均值，即：</w:t>
            </w:r>
          </w:p>
          <w:p>
            <w:pPr>
              <w:widowControl/>
              <w:jc w:val="left"/>
              <w:rPr>
                <w:rFonts w:hint="eastAsia" w:hAnsi="宋体"/>
                <w:szCs w:val="21"/>
                <w:highlight w:val="none"/>
              </w:rPr>
            </w:pPr>
            <w:r>
              <w:rPr>
                <w:rFonts w:hint="eastAsia" w:hAnsi="宋体"/>
                <w:szCs w:val="21"/>
                <w:highlight w:val="none"/>
              </w:rPr>
              <w:t xml:space="preserve"> </w:t>
            </w:r>
            <w:r>
              <w:rPr>
                <w:rFonts w:hint="eastAsia" w:hAnsi="宋体"/>
                <w:szCs w:val="21"/>
                <w:highlight w:val="none"/>
              </w:rPr>
              <w:drawing>
                <wp:inline distT="0" distB="0" distL="0" distR="0">
                  <wp:extent cx="1682750" cy="622300"/>
                  <wp:effectExtent l="0" t="0" r="12700" b="6350"/>
                  <wp:docPr id="1026" name="图片 8" descr="111"/>
                  <wp:cNvGraphicFramePr/>
                  <a:graphic xmlns:a="http://schemas.openxmlformats.org/drawingml/2006/main">
                    <a:graphicData uri="http://schemas.openxmlformats.org/drawingml/2006/picture">
                      <pic:pic xmlns:pic="http://schemas.openxmlformats.org/drawingml/2006/picture">
                        <pic:nvPicPr>
                          <pic:cNvPr id="1026" name="图片 8" descr="111"/>
                          <pic:cNvPicPr/>
                        </pic:nvPicPr>
                        <pic:blipFill>
                          <a:blip r:embed="rId7" cstate="print"/>
                          <a:srcRect/>
                          <a:stretch>
                            <a:fillRect/>
                          </a:stretch>
                        </pic:blipFill>
                        <pic:spPr>
                          <a:xfrm>
                            <a:off x="0" y="0"/>
                            <a:ext cx="1682750" cy="622300"/>
                          </a:xfrm>
                          <a:prstGeom prst="rect">
                            <a:avLst/>
                          </a:prstGeom>
                          <a:ln>
                            <a:noFill/>
                          </a:ln>
                        </pic:spPr>
                      </pic:pic>
                    </a:graphicData>
                  </a:graphic>
                </wp:inline>
              </w:drawing>
            </w:r>
          </w:p>
          <w:p>
            <w:pPr>
              <w:widowControl/>
              <w:spacing w:line="400" w:lineRule="exact"/>
              <w:jc w:val="left"/>
              <w:rPr>
                <w:rFonts w:hint="eastAsia"/>
                <w:highlight w:val="none"/>
              </w:rPr>
            </w:pPr>
            <w:r>
              <w:rPr>
                <w:rFonts w:hint="eastAsia" w:hAnsi="宋体"/>
                <w:szCs w:val="21"/>
                <w:highlight w:val="none"/>
              </w:rPr>
              <w:t xml:space="preserve">  </w:t>
            </w:r>
            <w:r>
              <w:rPr>
                <w:rFonts w:hint="eastAsia"/>
                <w:highlight w:val="none"/>
              </w:rPr>
              <w:t>A：评审基准价（取到整元）；</w:t>
            </w:r>
          </w:p>
          <w:p>
            <w:pPr>
              <w:widowControl/>
              <w:spacing w:line="400" w:lineRule="exact"/>
              <w:ind w:firstLine="210" w:firstLineChars="100"/>
              <w:jc w:val="left"/>
              <w:rPr>
                <w:rFonts w:hint="eastAsia"/>
                <w:highlight w:val="none"/>
              </w:rPr>
            </w:pPr>
            <w:r>
              <w:rPr>
                <w:rFonts w:hint="eastAsia"/>
                <w:highlight w:val="none"/>
              </w:rPr>
              <w:t>a：</w:t>
            </w:r>
            <w:r>
              <w:rPr>
                <w:rFonts w:hint="eastAsia" w:hAnsi="宋体"/>
                <w:szCs w:val="21"/>
                <w:highlight w:val="none"/>
              </w:rPr>
              <w:t>可参与评审基准价计算的报价</w:t>
            </w:r>
            <w:r>
              <w:rPr>
                <w:rFonts w:hint="eastAsia"/>
                <w:highlight w:val="none"/>
              </w:rPr>
              <w:t>；</w:t>
            </w:r>
          </w:p>
          <w:p>
            <w:pPr>
              <w:widowControl/>
              <w:spacing w:line="400" w:lineRule="exact"/>
              <w:ind w:firstLine="210" w:firstLineChars="100"/>
              <w:jc w:val="left"/>
              <w:rPr>
                <w:rFonts w:hint="eastAsia" w:hAnsi="宋体"/>
                <w:szCs w:val="21"/>
                <w:highlight w:val="none"/>
              </w:rPr>
            </w:pPr>
            <w:r>
              <w:rPr>
                <w:rFonts w:hint="eastAsia"/>
                <w:highlight w:val="none"/>
              </w:rPr>
              <w:t>n：可参与评审基准价计算的报价人数量。</w:t>
            </w:r>
          </w:p>
          <w:p>
            <w:pPr>
              <w:pStyle w:val="2"/>
              <w:ind w:left="0" w:leftChars="0" w:firstLine="0" w:firstLineChars="0"/>
              <w:rPr>
                <w:b/>
                <w:bCs/>
                <w:highlight w:val="none"/>
              </w:rPr>
            </w:pPr>
            <w:r>
              <w:rPr>
                <w:rFonts w:hint="eastAsia" w:hAnsi="宋体"/>
                <w:b/>
                <w:bCs/>
                <w:szCs w:val="21"/>
                <w:highlight w:val="none"/>
              </w:rPr>
              <w:t>注释：</w:t>
            </w:r>
          </w:p>
          <w:p>
            <w:pPr>
              <w:widowControl/>
              <w:numPr>
                <w:ilvl w:val="0"/>
                <w:numId w:val="7"/>
              </w:numPr>
              <w:spacing w:line="400" w:lineRule="exact"/>
              <w:jc w:val="left"/>
              <w:rPr>
                <w:rFonts w:hint="eastAsia"/>
                <w:highlight w:val="none"/>
              </w:rPr>
            </w:pPr>
            <w:r>
              <w:rPr>
                <w:rFonts w:hint="eastAsia"/>
                <w:highlight w:val="none"/>
              </w:rPr>
              <w:t>可参与评审基准价计算的报价人包括：</w:t>
            </w:r>
          </w:p>
          <w:p>
            <w:pPr>
              <w:widowControl/>
              <w:numPr>
                <w:ilvl w:val="0"/>
                <w:numId w:val="8"/>
              </w:numPr>
              <w:spacing w:line="400" w:lineRule="exact"/>
              <w:jc w:val="left"/>
              <w:rPr>
                <w:color w:val="auto"/>
                <w:highlight w:val="none"/>
              </w:rPr>
            </w:pPr>
            <w:r>
              <w:rPr>
                <w:rFonts w:hint="eastAsia" w:hAnsi="宋体"/>
                <w:color w:val="auto"/>
                <w:szCs w:val="21"/>
                <w:highlight w:val="none"/>
              </w:rPr>
              <w:t>报价现场未被否决处理的</w:t>
            </w:r>
            <w:r>
              <w:rPr>
                <w:rFonts w:hAnsi="宋体"/>
                <w:color w:val="auto"/>
                <w:szCs w:val="21"/>
                <w:highlight w:val="none"/>
              </w:rPr>
              <w:t>报价人</w:t>
            </w:r>
            <w:r>
              <w:rPr>
                <w:rFonts w:hint="eastAsia" w:hAnsi="宋体"/>
                <w:color w:val="auto"/>
                <w:szCs w:val="21"/>
                <w:highlight w:val="none"/>
              </w:rPr>
              <w:t>。</w:t>
            </w:r>
          </w:p>
          <w:p>
            <w:pPr>
              <w:widowControl/>
              <w:numPr>
                <w:ilvl w:val="0"/>
                <w:numId w:val="8"/>
              </w:numPr>
              <w:spacing w:line="400" w:lineRule="exact"/>
              <w:jc w:val="left"/>
              <w:rPr>
                <w:color w:val="auto"/>
                <w:highlight w:val="none"/>
              </w:rPr>
            </w:pPr>
            <w:r>
              <w:rPr>
                <w:rFonts w:hint="eastAsia" w:hAnsi="宋体"/>
                <w:color w:val="auto"/>
                <w:szCs w:val="21"/>
                <w:highlight w:val="none"/>
              </w:rPr>
              <w:t>“</w:t>
            </w:r>
            <w:r>
              <w:rPr>
                <w:rFonts w:hAnsi="宋体"/>
                <w:color w:val="auto"/>
                <w:szCs w:val="21"/>
                <w:highlight w:val="none"/>
              </w:rPr>
              <w:t>最高控制价</w:t>
            </w:r>
            <w:r>
              <w:rPr>
                <w:rFonts w:hint="eastAsia" w:hAnsi="宋体"/>
                <w:color w:val="auto"/>
                <w:szCs w:val="21"/>
                <w:highlight w:val="none"/>
                <w:lang w:val="en-US" w:eastAsia="zh-CN"/>
              </w:rPr>
              <w:t>的90</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rPr>
              <w:t>报价</w:t>
            </w:r>
            <w:r>
              <w:rPr>
                <w:rFonts w:hint="eastAsia" w:hAnsi="宋体"/>
                <w:color w:val="auto"/>
                <w:szCs w:val="21"/>
                <w:highlight w:val="none"/>
                <w:lang w:val="en-US" w:eastAsia="zh-CN"/>
              </w:rPr>
              <w:t>总</w:t>
            </w:r>
            <w:r>
              <w:rPr>
                <w:rFonts w:hint="eastAsia" w:hAnsi="宋体"/>
                <w:color w:val="auto"/>
                <w:szCs w:val="21"/>
                <w:highlight w:val="none"/>
              </w:rPr>
              <w:t>金额≤</w:t>
            </w:r>
            <w:r>
              <w:rPr>
                <w:rFonts w:hAnsi="宋体"/>
                <w:color w:val="auto"/>
                <w:szCs w:val="21"/>
                <w:highlight w:val="none"/>
              </w:rPr>
              <w:t>最高控制价</w:t>
            </w:r>
            <w:r>
              <w:rPr>
                <w:rFonts w:hint="eastAsia" w:hAnsi="宋体"/>
                <w:color w:val="auto"/>
                <w:szCs w:val="21"/>
                <w:highlight w:val="none"/>
              </w:rPr>
              <w:t>”的</w:t>
            </w:r>
            <w:r>
              <w:rPr>
                <w:rFonts w:hAnsi="宋体"/>
                <w:color w:val="auto"/>
                <w:szCs w:val="21"/>
                <w:highlight w:val="none"/>
              </w:rPr>
              <w:t>报价人。</w:t>
            </w:r>
          </w:p>
          <w:p>
            <w:pPr>
              <w:widowControl/>
              <w:spacing w:line="400" w:lineRule="exact"/>
              <w:jc w:val="left"/>
              <w:rPr>
                <w:rFonts w:hAnsi="宋体"/>
                <w:szCs w:val="21"/>
                <w:highlight w:val="none"/>
              </w:rPr>
            </w:pPr>
            <w:r>
              <w:rPr>
                <w:rFonts w:hint="eastAsia"/>
                <w:highlight w:val="none"/>
              </w:rPr>
              <w:t>（“可参与评审基准价计算的报价人数量”大于5家时，评审基准价需去掉</w:t>
            </w:r>
            <w:r>
              <w:rPr>
                <w:rFonts w:hAnsi="宋体"/>
                <w:szCs w:val="21"/>
                <w:highlight w:val="none"/>
              </w:rPr>
              <w:t>一个最高值和一个最低值后</w:t>
            </w:r>
            <w:r>
              <w:rPr>
                <w:rFonts w:hint="eastAsia" w:hAnsi="宋体"/>
                <w:szCs w:val="21"/>
                <w:highlight w:val="none"/>
              </w:rPr>
              <w:t>再计</w:t>
            </w:r>
            <w:r>
              <w:rPr>
                <w:rFonts w:hAnsi="宋体"/>
                <w:szCs w:val="21"/>
                <w:highlight w:val="none"/>
              </w:rPr>
              <w:t>算</w:t>
            </w:r>
            <w:r>
              <w:rPr>
                <w:rFonts w:hint="eastAsia" w:hAnsi="宋体"/>
                <w:szCs w:val="21"/>
                <w:highlight w:val="none"/>
              </w:rPr>
              <w:t>，如</w:t>
            </w:r>
            <w:r>
              <w:rPr>
                <w:rFonts w:hAnsi="宋体"/>
                <w:szCs w:val="21"/>
                <w:highlight w:val="none"/>
              </w:rPr>
              <w:t>少于</w:t>
            </w:r>
            <w:r>
              <w:rPr>
                <w:rFonts w:hint="eastAsia" w:hAnsi="宋体"/>
                <w:szCs w:val="21"/>
                <w:highlight w:val="none"/>
              </w:rPr>
              <w:t>等于</w:t>
            </w:r>
            <w:r>
              <w:rPr>
                <w:rFonts w:hAnsi="宋体"/>
                <w:szCs w:val="21"/>
                <w:highlight w:val="none"/>
              </w:rPr>
              <w:t>5家时，则</w:t>
            </w:r>
            <w:r>
              <w:rPr>
                <w:rFonts w:hint="eastAsia" w:hAnsi="宋体"/>
                <w:szCs w:val="21"/>
                <w:highlight w:val="none"/>
              </w:rPr>
              <w:t>不需要</w:t>
            </w:r>
            <w:r>
              <w:rPr>
                <w:rFonts w:hAnsi="宋体"/>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rFonts w:hint="eastAsia"/>
                <w:b/>
                <w:bCs/>
                <w:szCs w:val="21"/>
                <w:highlight w:val="none"/>
                <w:shd w:val="clear" w:color="auto" w:fill="FFFFFF"/>
              </w:rPr>
            </w:pPr>
            <w:r>
              <w:rPr>
                <w:rFonts w:hAnsi="宋体"/>
                <w:szCs w:val="21"/>
                <w:highlight w:val="none"/>
              </w:rPr>
              <w:t>3.如果报价人认为合同包的评</w:t>
            </w:r>
            <w:r>
              <w:rPr>
                <w:rFonts w:hint="eastAsia" w:hAnsi="宋体"/>
                <w:szCs w:val="21"/>
                <w:highlight w:val="none"/>
              </w:rPr>
              <w:t>审</w:t>
            </w:r>
            <w:r>
              <w:rPr>
                <w:rFonts w:hAnsi="宋体"/>
                <w:szCs w:val="21"/>
                <w:highlight w:val="none"/>
              </w:rPr>
              <w:t>基准价计算有误，有权在</w:t>
            </w:r>
            <w:r>
              <w:rPr>
                <w:rFonts w:hint="eastAsia" w:hAnsi="宋体"/>
                <w:szCs w:val="21"/>
                <w:highlight w:val="none"/>
              </w:rPr>
              <w:t>报价会</w:t>
            </w:r>
            <w:r>
              <w:rPr>
                <w:rFonts w:hAnsi="宋体"/>
                <w:szCs w:val="21"/>
                <w:highlight w:val="none"/>
              </w:rPr>
              <w:t>现场提出，经</w:t>
            </w:r>
            <w:r>
              <w:rPr>
                <w:rFonts w:hint="eastAsia" w:hAnsi="宋体"/>
                <w:szCs w:val="21"/>
                <w:highlight w:val="none"/>
              </w:rPr>
              <w:t>监督</w:t>
            </w:r>
            <w:r>
              <w:rPr>
                <w:rFonts w:hAnsi="宋体"/>
                <w:szCs w:val="21"/>
                <w:highlight w:val="none"/>
              </w:rPr>
              <w:t>人当场核实确认之后，可重新宣布评</w:t>
            </w:r>
            <w:r>
              <w:rPr>
                <w:rFonts w:hint="eastAsia" w:hAnsi="宋体"/>
                <w:szCs w:val="21"/>
                <w:highlight w:val="none"/>
              </w:rPr>
              <w:t>审</w:t>
            </w:r>
            <w:r>
              <w:rPr>
                <w:rFonts w:hAnsi="宋体"/>
                <w:szCs w:val="21"/>
                <w:highlight w:val="none"/>
              </w:rPr>
              <w:t>基准价。确认后的评</w:t>
            </w:r>
            <w:r>
              <w:rPr>
                <w:rFonts w:hint="eastAsia" w:hAnsi="宋体"/>
                <w:szCs w:val="21"/>
                <w:highlight w:val="none"/>
              </w:rPr>
              <w:t>审</w:t>
            </w:r>
            <w:r>
              <w:rPr>
                <w:rFonts w:hAnsi="宋体"/>
                <w:szCs w:val="21"/>
                <w:highlight w:val="none"/>
              </w:rPr>
              <w:t>基准价在整个评</w:t>
            </w:r>
            <w:r>
              <w:rPr>
                <w:rFonts w:hint="eastAsia" w:hAnsi="宋体"/>
                <w:szCs w:val="21"/>
                <w:highlight w:val="none"/>
              </w:rPr>
              <w:t>审</w:t>
            </w:r>
            <w:r>
              <w:rPr>
                <w:rFonts w:hAnsi="宋体"/>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90</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highlight w:val="none"/>
              </w:rPr>
            </w:pPr>
            <w:r>
              <w:rPr>
                <w:rFonts w:hAnsi="宋体"/>
                <w:szCs w:val="21"/>
                <w:highlight w:val="none"/>
              </w:rPr>
              <w:t>评</w:t>
            </w:r>
            <w:r>
              <w:rPr>
                <w:rFonts w:hint="eastAsia" w:hAnsi="宋体"/>
                <w:szCs w:val="21"/>
                <w:highlight w:val="none"/>
              </w:rPr>
              <w:t>审</w:t>
            </w:r>
            <w:r>
              <w:rPr>
                <w:rFonts w:hAnsi="宋体"/>
                <w:szCs w:val="21"/>
                <w:highlight w:val="none"/>
              </w:rPr>
              <w:t>价得分计算公式示例：</w:t>
            </w:r>
          </w:p>
          <w:p>
            <w:pPr>
              <w:widowControl/>
              <w:spacing w:line="400" w:lineRule="exact"/>
              <w:jc w:val="left"/>
              <w:rPr>
                <w:rFonts w:hAnsi="宋体"/>
                <w:szCs w:val="21"/>
                <w:highlight w:val="none"/>
              </w:rPr>
            </w:pPr>
            <w:r>
              <w:rPr>
                <w:rFonts w:hAnsi="宋体"/>
                <w:szCs w:val="21"/>
                <w:highlight w:val="none"/>
              </w:rPr>
              <w:t>如果报价人的评</w:t>
            </w:r>
            <w:r>
              <w:rPr>
                <w:rFonts w:hint="eastAsia" w:hAnsi="宋体"/>
                <w:szCs w:val="21"/>
                <w:highlight w:val="none"/>
              </w:rPr>
              <w:t>审</w:t>
            </w:r>
            <w:r>
              <w:rPr>
                <w:rFonts w:hAnsi="宋体"/>
                <w:szCs w:val="21"/>
                <w:highlight w:val="none"/>
              </w:rPr>
              <w:t>价＞评</w:t>
            </w:r>
            <w:r>
              <w:rPr>
                <w:rFonts w:hint="eastAsia" w:hAnsi="宋体"/>
                <w:szCs w:val="21"/>
                <w:highlight w:val="none"/>
              </w:rPr>
              <w:t>审</w:t>
            </w:r>
            <w:r>
              <w:rPr>
                <w:rFonts w:hAnsi="宋体"/>
                <w:szCs w:val="21"/>
                <w:highlight w:val="none"/>
              </w:rPr>
              <w:t>基准价，则评</w:t>
            </w:r>
            <w:r>
              <w:rPr>
                <w:rFonts w:hint="eastAsia" w:hAnsi="宋体"/>
                <w:szCs w:val="21"/>
                <w:highlight w:val="none"/>
              </w:rPr>
              <w:t>审</w:t>
            </w:r>
            <w:r>
              <w:rPr>
                <w:rFonts w:hAnsi="宋体"/>
                <w:szCs w:val="21"/>
                <w:highlight w:val="none"/>
              </w:rPr>
              <w:t>价得分=</w:t>
            </w:r>
            <w:r>
              <w:rPr>
                <w:rFonts w:hint="eastAsia" w:hAnsi="宋体"/>
                <w:szCs w:val="21"/>
                <w:highlight w:val="none"/>
                <w:lang w:val="en-US" w:eastAsia="zh-CN"/>
              </w:rPr>
              <w:t>90</w:t>
            </w:r>
            <w:r>
              <w:rPr>
                <w:rFonts w:hAnsi="宋体"/>
                <w:szCs w:val="21"/>
                <w:highlight w:val="none"/>
              </w:rPr>
              <w:t>-偏差率×100×E；</w:t>
            </w:r>
          </w:p>
          <w:p>
            <w:pPr>
              <w:widowControl/>
              <w:spacing w:line="400" w:lineRule="exact"/>
              <w:jc w:val="left"/>
              <w:rPr>
                <w:rFonts w:hAnsi="宋体"/>
                <w:szCs w:val="21"/>
                <w:highlight w:val="none"/>
              </w:rPr>
            </w:pPr>
            <w:r>
              <w:rPr>
                <w:rFonts w:hAnsi="宋体"/>
                <w:szCs w:val="21"/>
                <w:highlight w:val="none"/>
              </w:rPr>
              <w:t>如果报价人的评</w:t>
            </w:r>
            <w:r>
              <w:rPr>
                <w:rFonts w:hint="eastAsia" w:hAnsi="宋体"/>
                <w:szCs w:val="21"/>
                <w:highlight w:val="none"/>
              </w:rPr>
              <w:t>审</w:t>
            </w:r>
            <w:r>
              <w:rPr>
                <w:rFonts w:hAnsi="宋体"/>
                <w:szCs w:val="21"/>
                <w:highlight w:val="none"/>
              </w:rPr>
              <w:t>价≦评</w:t>
            </w:r>
            <w:r>
              <w:rPr>
                <w:rFonts w:hint="eastAsia" w:hAnsi="宋体"/>
                <w:szCs w:val="21"/>
                <w:highlight w:val="none"/>
              </w:rPr>
              <w:t>审</w:t>
            </w:r>
            <w:r>
              <w:rPr>
                <w:rFonts w:hAnsi="宋体"/>
                <w:szCs w:val="21"/>
                <w:highlight w:val="none"/>
              </w:rPr>
              <w:t>基准价，则评</w:t>
            </w:r>
            <w:r>
              <w:rPr>
                <w:rFonts w:hint="eastAsia" w:hAnsi="宋体"/>
                <w:szCs w:val="21"/>
                <w:highlight w:val="none"/>
              </w:rPr>
              <w:t>审</w:t>
            </w:r>
            <w:r>
              <w:rPr>
                <w:rFonts w:hAnsi="宋体"/>
                <w:szCs w:val="21"/>
                <w:highlight w:val="none"/>
              </w:rPr>
              <w:t>价得分=</w:t>
            </w:r>
            <w:r>
              <w:rPr>
                <w:rFonts w:hint="eastAsia" w:hAnsi="宋体"/>
                <w:szCs w:val="21"/>
                <w:highlight w:val="none"/>
                <w:lang w:val="en-US" w:eastAsia="zh-CN"/>
              </w:rPr>
              <w:t>90</w:t>
            </w:r>
            <w:r>
              <w:rPr>
                <w:rFonts w:hAnsi="宋体"/>
                <w:szCs w:val="21"/>
                <w:highlight w:val="none"/>
              </w:rPr>
              <w:t>+偏差率×100×E；</w:t>
            </w:r>
          </w:p>
          <w:p>
            <w:pPr>
              <w:widowControl/>
              <w:spacing w:line="400" w:lineRule="exact"/>
              <w:jc w:val="left"/>
              <w:rPr>
                <w:rFonts w:hAnsi="宋体"/>
                <w:szCs w:val="21"/>
                <w:highlight w:val="none"/>
              </w:rPr>
            </w:pPr>
            <w:r>
              <w:rPr>
                <w:rFonts w:hAnsi="宋体"/>
                <w:szCs w:val="21"/>
                <w:highlight w:val="none"/>
              </w:rPr>
              <w:t>其中E是评</w:t>
            </w:r>
            <w:r>
              <w:rPr>
                <w:rFonts w:hint="eastAsia" w:hAnsi="宋体"/>
                <w:szCs w:val="21"/>
                <w:highlight w:val="none"/>
              </w:rPr>
              <w:t>审</w:t>
            </w:r>
            <w:r>
              <w:rPr>
                <w:rFonts w:hAnsi="宋体"/>
                <w:szCs w:val="21"/>
                <w:highlight w:val="none"/>
              </w:rPr>
              <w:t>价每高于或低于评</w:t>
            </w:r>
            <w:r>
              <w:rPr>
                <w:rFonts w:hint="eastAsia" w:hAnsi="宋体"/>
                <w:szCs w:val="21"/>
                <w:highlight w:val="none"/>
              </w:rPr>
              <w:t>审</w:t>
            </w:r>
            <w:r>
              <w:rPr>
                <w:rFonts w:hAnsi="宋体"/>
                <w:szCs w:val="21"/>
                <w:highlight w:val="none"/>
              </w:rPr>
              <w:t>基准价一个百分点的扣分值，E=</w:t>
            </w:r>
            <w:r>
              <w:rPr>
                <w:rFonts w:hint="eastAsia" w:hAnsi="宋体"/>
                <w:szCs w:val="21"/>
                <w:highlight w:val="none"/>
                <w:lang w:val="en-US" w:eastAsia="zh-CN"/>
              </w:rPr>
              <w:t>1.0</w:t>
            </w:r>
            <w:r>
              <w:rPr>
                <w:rFonts w:hAnsi="宋体"/>
                <w:szCs w:val="21"/>
                <w:highlight w:val="none"/>
              </w:rPr>
              <w:t>，</w:t>
            </w:r>
          </w:p>
          <w:p>
            <w:pPr>
              <w:spacing w:line="400" w:lineRule="exact"/>
              <w:rPr>
                <w:rFonts w:hint="eastAsia"/>
                <w:szCs w:val="21"/>
                <w:highlight w:val="none"/>
                <w:shd w:val="clear" w:color="auto" w:fill="FFFFFF"/>
              </w:rPr>
            </w:pPr>
            <w:r>
              <w:rPr>
                <w:rFonts w:hAnsi="宋体"/>
                <w:szCs w:val="21"/>
                <w:highlight w:val="none"/>
              </w:rPr>
              <w:t>评</w:t>
            </w:r>
            <w:r>
              <w:rPr>
                <w:rFonts w:hint="eastAsia" w:hAnsi="宋体"/>
                <w:szCs w:val="21"/>
                <w:highlight w:val="none"/>
              </w:rPr>
              <w:t>审</w:t>
            </w:r>
            <w:r>
              <w:rPr>
                <w:rFonts w:hAnsi="宋体"/>
                <w:szCs w:val="21"/>
                <w:highlight w:val="none"/>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rFonts w:hint="eastAsia"/>
                <w:szCs w:val="21"/>
                <w:highlight w:val="none"/>
                <w:shd w:val="clear" w:color="auto" w:fill="FFFFFF"/>
              </w:rPr>
            </w:pPr>
            <w:r>
              <w:rPr>
                <w:rFonts w:hint="eastAsia"/>
                <w:szCs w:val="21"/>
                <w:highlight w:val="none"/>
                <w:shd w:val="clear" w:color="auto" w:fill="FFFFFF"/>
              </w:rPr>
              <w:t>施组分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（10分）</w:t>
            </w:r>
          </w:p>
        </w:tc>
        <w:tc>
          <w:tcPr>
            <w:tcW w:w="8163" w:type="dxa"/>
            <w:tcBorders>
              <w:top w:val="single" w:color="000000" w:sz="6" w:space="0"/>
              <w:left w:val="single" w:color="auto" w:sz="4" w:space="0"/>
              <w:bottom w:val="single" w:color="000000" w:sz="6" w:space="0"/>
              <w:right w:val="single" w:color="000000" w:sz="6" w:space="0"/>
            </w:tcBorders>
            <w:vAlign w:val="center"/>
          </w:tcPr>
          <w:p>
            <w:pPr>
              <w:snapToGrid w:val="0"/>
              <w:spacing w:line="360" w:lineRule="exact"/>
              <w:ind w:firstLine="420" w:firstLineChars="200"/>
              <w:jc w:val="left"/>
              <w:rPr>
                <w:rFonts w:hint="eastAsia" w:ascii="宋体" w:hAnsi="宋体"/>
                <w:szCs w:val="21"/>
                <w:highlight w:val="none"/>
              </w:rPr>
            </w:pPr>
            <w:r>
              <w:rPr>
                <w:rFonts w:hint="eastAsia"/>
                <w:szCs w:val="21"/>
                <w:highlight w:val="none"/>
                <w:shd w:val="clear" w:color="auto" w:fill="FFFFFF"/>
              </w:rPr>
              <w:t>施组分得分：</w:t>
            </w:r>
            <w:r>
              <w:rPr>
                <w:rFonts w:hint="eastAsia" w:ascii="宋体" w:hAnsi="宋体"/>
                <w:szCs w:val="21"/>
                <w:highlight w:val="none"/>
              </w:rPr>
              <w:t>提供</w:t>
            </w:r>
            <w:r>
              <w:rPr>
                <w:rFonts w:hint="eastAsia" w:ascii="宋体" w:hAnsi="宋体"/>
                <w:szCs w:val="21"/>
                <w:highlight w:val="none"/>
                <w:lang w:val="en-US" w:eastAsia="zh-CN"/>
              </w:rPr>
              <w:t>的</w:t>
            </w:r>
            <w:r>
              <w:rPr>
                <w:rFonts w:hint="eastAsia" w:ascii="宋体" w:hAnsi="宋体"/>
                <w:szCs w:val="21"/>
                <w:highlight w:val="none"/>
              </w:rPr>
              <w:t>施工组织设计，</w:t>
            </w: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highlight w:val="none"/>
              </w:rPr>
              <w:t>施工组织方案包含了总体施工组织布置、主要施工方案，安全生产管理、事故应急预案、保畅体系及保证措施，质量、工期保证措施等内容，内容齐全且基本合理可行的得基本分</w:t>
            </w:r>
            <w:r>
              <w:rPr>
                <w:rFonts w:hint="eastAsia" w:ascii="宋体" w:hAnsi="宋体"/>
                <w:highlight w:val="none"/>
                <w:lang w:val="en-US" w:eastAsia="zh-CN"/>
              </w:rPr>
              <w:t>6</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总体施工组织布置、主要施工方案可操作性较强的可酌情加分，最多加</w:t>
            </w:r>
            <w:r>
              <w:rPr>
                <w:rFonts w:hint="eastAsia" w:ascii="宋体" w:hAnsi="宋体"/>
                <w:highlight w:val="none"/>
                <w:lang w:val="en-US" w:eastAsia="zh-CN"/>
              </w:rPr>
              <w:t>1.5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安全生产管理、事故应急预案、保畅体系及保证措施可操作性较强的可酌情加分，最多加</w:t>
            </w:r>
            <w:r>
              <w:rPr>
                <w:rFonts w:hint="eastAsia" w:ascii="宋体" w:hAnsi="宋体"/>
                <w:highlight w:val="none"/>
                <w:lang w:val="en-US" w:eastAsia="zh-CN"/>
              </w:rPr>
              <w:t>1.5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质量、工期保证措施可操作性较强的可酌情加分，最多加1.0分。</w:t>
            </w:r>
            <w:r>
              <w:rPr>
                <w:rFonts w:ascii="宋体" w:hAnsi="宋体"/>
                <w:szCs w:val="21"/>
                <w:highlight w:val="none"/>
              </w:rPr>
              <w:t>（</w:t>
            </w:r>
            <w:r>
              <w:rPr>
                <w:rFonts w:ascii="宋体" w:hAnsi="宋体" w:cs="宋体"/>
                <w:szCs w:val="21"/>
                <w:highlight w:val="none"/>
              </w:rPr>
              <w:t>满分</w:t>
            </w:r>
            <w:r>
              <w:rPr>
                <w:rFonts w:hint="eastAsia" w:ascii="宋体" w:hAnsi="宋体" w:cs="宋体"/>
                <w:szCs w:val="21"/>
                <w:highlight w:val="none"/>
              </w:rPr>
              <w:t>1</w:t>
            </w:r>
            <w:r>
              <w:rPr>
                <w:rFonts w:hint="eastAsia" w:ascii="宋体" w:hAnsi="宋体"/>
                <w:szCs w:val="21"/>
                <w:highlight w:val="none"/>
              </w:rPr>
              <w:t>0</w:t>
            </w:r>
            <w:r>
              <w:rPr>
                <w:rFonts w:ascii="宋体" w:hAnsi="宋体"/>
                <w:szCs w:val="21"/>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w:t>
      </w:r>
      <w:r>
        <w:rPr>
          <w:rFonts w:hint="eastAsia" w:ascii="宋体" w:hAnsi="宋体"/>
          <w:sz w:val="24"/>
          <w:highlight w:val="none"/>
          <w:lang w:val="en-US" w:eastAsia="zh-CN"/>
        </w:rPr>
        <w:t>综合评分法，具体为“</w:t>
      </w:r>
      <w:r>
        <w:rPr>
          <w:rFonts w:hint="eastAsia" w:ascii="宋体" w:hAnsi="宋体" w:cs="仿宋_GB2312"/>
          <w:sz w:val="24"/>
          <w:highlight w:val="none"/>
        </w:rPr>
        <w:t>合理低价法+</w:t>
      </w:r>
      <w:r>
        <w:rPr>
          <w:rFonts w:hint="eastAsia" w:ascii="宋体" w:hAnsi="宋体" w:cs="仿宋_GB2312"/>
          <w:sz w:val="24"/>
          <w:highlight w:val="none"/>
          <w:lang w:val="en-US" w:eastAsia="zh-CN"/>
        </w:rPr>
        <w:t>施组得</w:t>
      </w:r>
      <w:r>
        <w:rPr>
          <w:rFonts w:hint="eastAsia" w:ascii="宋体" w:hAnsi="宋体" w:cs="仿宋_GB2312"/>
          <w:sz w:val="24"/>
          <w:highlight w:val="none"/>
        </w:rPr>
        <w:t>分</w:t>
      </w:r>
      <w:r>
        <w:rPr>
          <w:rFonts w:hint="eastAsia" w:ascii="宋体" w:hAnsi="宋体" w:cs="仿宋_GB2312"/>
          <w:sz w:val="24"/>
          <w:highlight w:val="none"/>
          <w:lang w:eastAsia="zh-CN"/>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w:t>
      </w:r>
      <w:r>
        <w:rPr>
          <w:rFonts w:hint="eastAsia" w:ascii="宋体" w:hAnsi="宋体"/>
          <w:sz w:val="24"/>
          <w:highlight w:val="none"/>
          <w:lang w:eastAsia="zh-CN"/>
        </w:rPr>
        <w:t>评审</w:t>
      </w:r>
      <w:r>
        <w:rPr>
          <w:rFonts w:hint="eastAsia" w:ascii="宋体" w:hAnsi="宋体"/>
          <w:sz w:val="24"/>
          <w:highlight w:val="none"/>
        </w:rPr>
        <w:t>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 xml:space="preserve">3. </w:t>
      </w:r>
      <w:r>
        <w:rPr>
          <w:rFonts w:hint="eastAsia" w:ascii="宋体" w:hAnsi="宋体"/>
          <w:sz w:val="24"/>
          <w:highlight w:val="none"/>
          <w:lang w:eastAsia="zh-CN"/>
        </w:rPr>
        <w:t>评审</w:t>
      </w:r>
      <w:r>
        <w:rPr>
          <w:rFonts w:hint="eastAsia" w:ascii="宋体" w:hAnsi="宋体"/>
          <w:sz w:val="24"/>
          <w:highlight w:val="none"/>
        </w:rPr>
        <w:t>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w:t>
      </w:r>
      <w:r>
        <w:rPr>
          <w:rFonts w:hint="eastAsia" w:ascii="宋体" w:hAnsi="宋体"/>
          <w:sz w:val="24"/>
          <w:highlight w:val="none"/>
          <w:lang w:eastAsia="zh-CN"/>
        </w:rPr>
        <w:t>评审</w:t>
      </w:r>
      <w:r>
        <w:rPr>
          <w:rFonts w:hint="eastAsia" w:ascii="宋体" w:hAnsi="宋体"/>
          <w:sz w:val="24"/>
          <w:highlight w:val="none"/>
        </w:rPr>
        <w:t>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）当单价与数量的乘积与合价（金额）虽然一致，但报价人修改了该子目的工程数量，则报价人的报价文件作废标处理。</w:t>
      </w:r>
    </w:p>
    <w:p>
      <w:pPr>
        <w:pStyle w:val="2"/>
        <w:ind w:left="0" w:leftChars="0" w:firstLine="482" w:firstLineChars="200"/>
        <w:rPr>
          <w:rFonts w:hint="default"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w:t>
      </w:r>
      <w:r>
        <w:rPr>
          <w:rFonts w:hint="eastAsia" w:ascii="宋体" w:hAnsi="宋体" w:cs="Times New Roman"/>
          <w:b/>
          <w:bCs/>
          <w:kern w:val="2"/>
          <w:sz w:val="24"/>
          <w:szCs w:val="24"/>
          <w:highlight w:val="none"/>
          <w:lang w:val="en-US" w:eastAsia="zh-CN" w:bidi="ar-SA"/>
        </w:rPr>
        <w:t>3</w:t>
      </w:r>
      <w:r>
        <w:rPr>
          <w:rFonts w:hint="eastAsia" w:ascii="宋体" w:hAnsi="宋体" w:eastAsia="宋体" w:cs="Times New Roman"/>
          <w:b/>
          <w:bCs/>
          <w:kern w:val="2"/>
          <w:sz w:val="24"/>
          <w:szCs w:val="24"/>
          <w:highlight w:val="none"/>
          <w:lang w:val="en-US" w:eastAsia="zh-CN" w:bidi="ar-SA"/>
        </w:rPr>
        <w:t>）报价人单价若高于</w:t>
      </w:r>
      <w:r>
        <w:rPr>
          <w:rFonts w:hint="eastAsia" w:ascii="宋体" w:hAnsi="宋体" w:cs="Times New Roman"/>
          <w:b/>
          <w:bCs/>
          <w:kern w:val="2"/>
          <w:sz w:val="24"/>
          <w:szCs w:val="24"/>
          <w:highlight w:val="none"/>
          <w:lang w:val="en-US" w:eastAsia="zh-CN" w:bidi="ar-SA"/>
        </w:rPr>
        <w:t>分项</w:t>
      </w:r>
      <w:r>
        <w:rPr>
          <w:rFonts w:hint="eastAsia" w:ascii="宋体" w:hAnsi="宋体" w:eastAsia="宋体" w:cs="Times New Roman"/>
          <w:b/>
          <w:bCs/>
          <w:kern w:val="2"/>
          <w:sz w:val="24"/>
          <w:szCs w:val="24"/>
          <w:highlight w:val="none"/>
          <w:lang w:val="en-US" w:eastAsia="zh-CN" w:bidi="ar-SA"/>
        </w:rPr>
        <w:t>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w:t>
      </w:r>
      <w:r>
        <w:rPr>
          <w:rFonts w:hint="eastAsia" w:ascii="宋体" w:hAnsi="宋体"/>
          <w:sz w:val="24"/>
          <w:highlight w:val="none"/>
          <w:lang w:eastAsia="zh-CN"/>
        </w:rPr>
        <w:t>评审</w:t>
      </w:r>
      <w:r>
        <w:rPr>
          <w:rFonts w:hint="eastAsia" w:ascii="宋体" w:hAnsi="宋体"/>
          <w:sz w:val="24"/>
          <w:highlight w:val="none"/>
        </w:rPr>
        <w:t>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w:t>
      </w:r>
      <w:r>
        <w:rPr>
          <w:rFonts w:hint="eastAsia" w:ascii="宋体" w:hAnsi="宋体"/>
          <w:sz w:val="24"/>
          <w:highlight w:val="none"/>
          <w:lang w:eastAsia="zh-CN"/>
        </w:rPr>
        <w:t>评审</w:t>
      </w:r>
      <w:r>
        <w:rPr>
          <w:rFonts w:hint="eastAsia" w:ascii="宋体" w:hAnsi="宋体"/>
          <w:sz w:val="24"/>
          <w:highlight w:val="none"/>
        </w:rPr>
        <w:t>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w:t>
      </w:r>
      <w:r>
        <w:rPr>
          <w:rFonts w:hint="eastAsia" w:ascii="宋体" w:hAnsi="宋体"/>
          <w:sz w:val="24"/>
          <w:highlight w:val="none"/>
          <w:lang w:eastAsia="zh-CN"/>
        </w:rPr>
        <w:t>评审</w:t>
      </w:r>
      <w:r>
        <w:rPr>
          <w:rFonts w:hint="eastAsia" w:ascii="宋体" w:hAnsi="宋体"/>
          <w:sz w:val="24"/>
          <w:highlight w:val="none"/>
        </w:rPr>
        <w:t>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w:t>
      </w:r>
      <w:r>
        <w:rPr>
          <w:rFonts w:hint="eastAsia" w:ascii="宋体" w:hAnsi="宋体"/>
          <w:sz w:val="24"/>
          <w:highlight w:val="none"/>
          <w:lang w:eastAsia="zh-CN"/>
        </w:rPr>
        <w:t>评审</w:t>
      </w:r>
      <w:r>
        <w:rPr>
          <w:rFonts w:hint="eastAsia" w:ascii="宋体" w:hAnsi="宋体"/>
          <w:sz w:val="24"/>
          <w:highlight w:val="none"/>
        </w:rPr>
        <w:t>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 xml:space="preserve">3.4 </w:t>
      </w:r>
      <w:r>
        <w:rPr>
          <w:rFonts w:hint="eastAsia" w:ascii="宋体" w:hAnsi="宋体"/>
          <w:sz w:val="24"/>
          <w:highlight w:val="none"/>
          <w:lang w:eastAsia="zh-CN"/>
        </w:rPr>
        <w:t>评审</w:t>
      </w:r>
      <w:r>
        <w:rPr>
          <w:rFonts w:hint="eastAsia" w:ascii="宋体" w:hAnsi="宋体"/>
          <w:sz w:val="24"/>
          <w:highlight w:val="none"/>
        </w:rPr>
        <w:t>结果</w:t>
      </w:r>
      <w:bookmarkEnd w:id="8"/>
    </w:p>
    <w:p>
      <w:pPr>
        <w:spacing w:line="360" w:lineRule="exact"/>
        <w:ind w:firstLine="480" w:firstLineChars="200"/>
        <w:rPr>
          <w:rFonts w:hint="eastAsia"/>
        </w:rPr>
      </w:pPr>
      <w:r>
        <w:rPr>
          <w:rFonts w:hint="eastAsia" w:ascii="宋体" w:hAnsi="宋体"/>
          <w:sz w:val="24"/>
          <w:highlight w:val="none"/>
          <w:lang w:val="en-US" w:eastAsia="zh-CN"/>
        </w:rPr>
        <w:t>3.4.</w:t>
      </w:r>
      <w:r>
        <w:rPr>
          <w:rFonts w:hint="eastAsia" w:ascii="宋体" w:hAnsi="宋体"/>
          <w:sz w:val="24"/>
          <w:highlight w:val="none"/>
        </w:rPr>
        <w:t>1.评审小组对满足采购文件实质要求的报价文件，根据</w:t>
      </w:r>
      <w:r>
        <w:rPr>
          <w:rFonts w:hint="eastAsia" w:ascii="宋体" w:hAnsi="宋体"/>
          <w:sz w:val="24"/>
          <w:highlight w:val="none"/>
          <w:lang w:eastAsia="zh-CN"/>
        </w:rPr>
        <w:t>评审</w:t>
      </w:r>
      <w:r>
        <w:rPr>
          <w:rFonts w:hint="eastAsia" w:ascii="宋体" w:hAnsi="宋体"/>
          <w:sz w:val="24"/>
          <w:highlight w:val="none"/>
        </w:rPr>
        <w:t>办法前附表第2款规定</w:t>
      </w:r>
    </w:p>
    <w:p>
      <w:pPr>
        <w:spacing w:line="360" w:lineRule="exact"/>
        <w:rPr>
          <w:rFonts w:hint="eastAsia"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pStyle w:val="2"/>
        <w:ind w:left="0" w:leftChars="0" w:firstLine="0" w:firstLineChars="0"/>
        <w:rPr>
          <w:rFonts w:hint="default" w:eastAsia="宋体"/>
          <w:lang w:val="en-US" w:eastAsia="zh-CN"/>
        </w:rPr>
      </w:pPr>
      <w:r>
        <w:rPr>
          <w:rFonts w:hint="eastAsia" w:ascii="宋体" w:hAnsi="宋体"/>
          <w:sz w:val="24"/>
          <w:highlight w:val="none"/>
          <w:lang w:val="en-US" w:eastAsia="zh-CN"/>
        </w:rPr>
        <w:t xml:space="preserve">    3.4.2.每个报价人仅能成交一个合同包。若同一个报价人在两个合同包中综合评分排名均为第一名时,每个报价人在本项目只能中取一个合同包，采用</w:t>
      </w:r>
      <w:r>
        <w:rPr>
          <w:rFonts w:hint="eastAsia" w:ascii="宋体" w:hAnsi="宋体"/>
          <w:b/>
          <w:bCs/>
          <w:sz w:val="24"/>
          <w:highlight w:val="none"/>
          <w:lang w:val="en-US" w:eastAsia="zh-CN"/>
        </w:rPr>
        <w:t>组合标价最低</w:t>
      </w:r>
      <w:r>
        <w:rPr>
          <w:rFonts w:hint="eastAsia" w:ascii="宋体" w:hAnsi="宋体"/>
          <w:sz w:val="24"/>
          <w:highlight w:val="none"/>
          <w:lang w:val="en-US" w:eastAsia="zh-CN"/>
        </w:rPr>
        <w:t>的原则，将两个合同包综合评分排名前两位的报价人的评标价交叉求和，该报价人中取组合报价较低的合同包，该报价人不再作为另一合同包的成交候选人。</w:t>
      </w:r>
    </w:p>
    <w:p>
      <w:pPr>
        <w:spacing w:line="360" w:lineRule="exact"/>
        <w:ind w:firstLine="480" w:firstLineChars="200"/>
        <w:rPr>
          <w:rFonts w:ascii="宋体" w:hAnsi="宋体"/>
          <w:sz w:val="24"/>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32"/>
        <w:snapToGrid w:val="0"/>
        <w:spacing w:before="260" w:after="280" w:line="440" w:lineRule="atLeast"/>
        <w:jc w:val="both"/>
        <w:outlineLvl w:val="9"/>
        <w:rPr>
          <w:rFonts w:ascii="黑体" w:hAnsi="黑体" w:eastAsia="黑体" w:cs="宋体"/>
          <w:b/>
          <w:bCs/>
          <w:sz w:val="32"/>
          <w:szCs w:val="32"/>
          <w:highlight w:val="none"/>
        </w:rPr>
      </w:pPr>
    </w:p>
    <w:p>
      <w:pPr>
        <w:numPr>
          <w:ilvl w:val="0"/>
          <w:numId w:val="9"/>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288"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（承包人名称，以下简称承包人）对该项目劳务分包报价。发包人和承包人共同达成如下协议。</w:t>
      </w:r>
    </w:p>
    <w:p>
      <w:pPr>
        <w:spacing w:line="296" w:lineRule="auto"/>
        <w:ind w:firstLine="420" w:firstLineChars="200"/>
        <w:rPr>
          <w:rFonts w:ascii="宋体" w:hAnsi="宋体" w:cs="宋体"/>
          <w:szCs w:val="21"/>
          <w:highlight w:val="none"/>
        </w:rPr>
      </w:pPr>
      <w:r>
        <w:rPr>
          <w:rFonts w:hint="eastAsia" w:ascii="宋体" w:hAnsi="宋体" w:cs="宋体"/>
          <w:szCs w:val="21"/>
          <w:highlight w:val="none"/>
        </w:rPr>
        <w:t>1. 本协议书与下列文件一起构成合同文件：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（1）合同协议书（补充协议如有）；</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（2）发包人要求；</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（3）成交通知书；</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（5）设计文件、图纸；</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（7）承包人实施计划；</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（8）承包人成交的工程量清单；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（9）本项目采购文件（除上述项目以外的部分）；</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（10）报价文件及其附件（除上述项目以外的部分）；</w:t>
      </w:r>
    </w:p>
    <w:p>
      <w:pPr>
        <w:spacing w:line="296" w:lineRule="auto"/>
        <w:ind w:firstLine="718" w:firstLineChars="342"/>
        <w:rPr>
          <w:rFonts w:ascii="宋体" w:hAnsi="宋体" w:cs="宋体"/>
          <w:szCs w:val="21"/>
          <w:highlight w:val="none"/>
          <w:u w:val="single"/>
        </w:rPr>
      </w:pPr>
      <w:r>
        <w:rPr>
          <w:rFonts w:hint="eastAsia" w:ascii="宋体" w:hAnsi="宋体" w:cs="宋体"/>
          <w:szCs w:val="21"/>
          <w:highlight w:val="none"/>
        </w:rPr>
        <w:t>（11）</w:t>
      </w:r>
      <w:r>
        <w:rPr>
          <w:rFonts w:hint="eastAsia" w:ascii="宋体" w:hAnsi="宋体" w:cs="宋体"/>
          <w:szCs w:val="21"/>
          <w:highlight w:val="none"/>
          <w:u w:val="single"/>
          <w:lang w:eastAsia="zh-CN"/>
        </w:rPr>
        <w:t>福建省高速公路养护工程有限公司项目经理部一</w:t>
      </w:r>
      <w:r>
        <w:rPr>
          <w:rFonts w:hint="eastAsia" w:ascii="宋体" w:hAnsi="宋体" w:cs="宋体"/>
          <w:szCs w:val="21"/>
          <w:highlight w:val="none"/>
          <w:u w:val="single"/>
          <w:lang w:val="en-US" w:eastAsia="zh-CN"/>
        </w:rPr>
        <w:t>与</w:t>
      </w:r>
      <w:r>
        <w:rPr>
          <w:rFonts w:hint="eastAsia" w:ascii="宋体" w:hAnsi="宋体" w:cs="宋体"/>
          <w:szCs w:val="21"/>
          <w:highlight w:val="none"/>
          <w:u w:val="single"/>
        </w:rPr>
        <w:t>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highlight w:val="none"/>
          <w:u w:val="single"/>
        </w:rPr>
      </w:pPr>
      <w:r>
        <w:rPr>
          <w:rFonts w:hint="eastAsia" w:ascii="宋体" w:hAnsi="宋体" w:cs="宋体"/>
          <w:szCs w:val="21"/>
          <w:highlight w:val="none"/>
        </w:rPr>
        <w:t>(12)</w:t>
      </w:r>
      <w:r>
        <w:rPr>
          <w:rFonts w:hint="eastAsia" w:ascii="宋体" w:hAnsi="宋体" w:cs="宋体"/>
          <w:szCs w:val="21"/>
          <w:highlight w:val="none"/>
          <w:u w:val="single"/>
        </w:rPr>
        <w:t>发包人授权委托书。</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2. 上述文件互相补充和解释，如有不明确或不一致之处，以合同次序约定在先者为准。</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元 </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6. 承包人承诺按合同约定承担工程的实施、竣工及缺陷修复。承包人承诺严格履行</w:t>
      </w:r>
      <w:r>
        <w:rPr>
          <w:rFonts w:hint="eastAsia" w:ascii="宋体" w:hAnsi="宋体" w:cs="宋体"/>
          <w:szCs w:val="21"/>
          <w:highlight w:val="none"/>
          <w:u w:val="single"/>
          <w:lang w:eastAsia="zh-CN"/>
        </w:rPr>
        <w:t>福建省高速公路养护工程有限公司项目经理部一</w:t>
      </w:r>
      <w:r>
        <w:rPr>
          <w:rFonts w:hint="eastAsia" w:ascii="宋体" w:hAnsi="宋体" w:cs="宋体"/>
          <w:szCs w:val="21"/>
          <w:highlight w:val="none"/>
          <w:lang w:val="en-US" w:eastAsia="zh-CN"/>
        </w:rPr>
        <w:t>与</w:t>
      </w:r>
      <w:r>
        <w:rPr>
          <w:rFonts w:hint="eastAsia" w:ascii="宋体" w:hAnsi="宋体" w:cs="宋体"/>
          <w:szCs w:val="21"/>
          <w:highlight w:val="none"/>
        </w:rPr>
        <w:t>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w:t>
      </w:r>
      <w:r>
        <w:rPr>
          <w:rFonts w:hint="default"/>
          <w:highlight w:val="none"/>
        </w:rPr>
        <w:t>具体以</w:t>
      </w:r>
      <w:r>
        <w:rPr>
          <w:rFonts w:hint="eastAsia"/>
          <w:highlight w:val="none"/>
          <w:lang w:val="en-US" w:eastAsia="zh-CN"/>
        </w:rPr>
        <w:t>发包人</w:t>
      </w:r>
      <w:r>
        <w:rPr>
          <w:rFonts w:hint="default"/>
          <w:highlight w:val="none"/>
        </w:rPr>
        <w:t>通知的实际进场时间以及工程实际完工时间为准</w:t>
      </w:r>
      <w:r>
        <w:rPr>
          <w:rFonts w:hint="eastAsia"/>
          <w:highlight w:val="none"/>
        </w:rPr>
        <w:t>。</w:t>
      </w:r>
    </w:p>
    <w:p>
      <w:pPr>
        <w:spacing w:line="324" w:lineRule="auto"/>
        <w:ind w:firstLine="359" w:firstLineChars="171"/>
        <w:rPr>
          <w:rFonts w:hint="eastAsia" w:ascii="宋体" w:hAnsi="宋体" w:cs="宋体"/>
          <w:szCs w:val="21"/>
          <w:highlight w:val="none"/>
        </w:rPr>
      </w:pPr>
      <w:r>
        <w:rPr>
          <w:rFonts w:ascii="宋体" w:hAnsi="宋体" w:cs="宋体"/>
          <w:sz w:val="21"/>
          <w:szCs w:val="21"/>
          <w:highlight w:val="none"/>
        </w:rPr>
        <w:t>9.</w:t>
      </w:r>
      <w:r>
        <w:rPr>
          <w:rFonts w:hint="eastAsia" w:ascii="宋体" w:hAnsi="宋体" w:cs="宋体"/>
          <w:szCs w:val="21"/>
          <w:highlight w:val="none"/>
        </w:rPr>
        <w:t>对于因合同本身或因执行本合同而引起的争议，应通过友好协商解决。当协商无效时可向合同签订地法院诉讼解决。</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本协议项下或与本协议有关的所有通知均应以中文书就，并以传真、专人递送、快递或挂号邮件方式，按下述地址向有关方送达。</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发包人:</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负责人或联系人：</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通讯地址：</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邮政编码：</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电话：</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承包人:</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负责人或联系人：</w:t>
      </w:r>
    </w:p>
    <w:p>
      <w:pPr>
        <w:spacing w:line="324" w:lineRule="auto"/>
        <w:ind w:firstLine="359" w:firstLineChars="171"/>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通讯地址：</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邮政编码：</w:t>
      </w:r>
    </w:p>
    <w:p>
      <w:pPr>
        <w:spacing w:line="324" w:lineRule="auto"/>
        <w:ind w:firstLine="359" w:firstLineChars="171"/>
        <w:rPr>
          <w:rFonts w:hint="default" w:ascii="宋体" w:hAnsi="宋体" w:eastAsia="宋体" w:cs="宋体"/>
          <w:sz w:val="21"/>
          <w:szCs w:val="21"/>
          <w:highlight w:val="none"/>
          <w:lang w:val="en-US" w:eastAsia="zh-CN"/>
        </w:rPr>
      </w:pPr>
      <w:r>
        <w:rPr>
          <w:rFonts w:hint="eastAsia" w:ascii="宋体" w:hAnsi="宋体" w:cs="宋体"/>
          <w:sz w:val="21"/>
          <w:szCs w:val="21"/>
          <w:highlight w:val="none"/>
        </w:rPr>
        <w:t>电话：</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通知在下列时间视为送达：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任一方变更通讯地址的应及时以书面方式通知对方，对方在未得到正式通知之前，将有关文件送达该方原地址即视为已送达。</w:t>
      </w:r>
    </w:p>
    <w:p>
      <w:pPr>
        <w:spacing w:line="324" w:lineRule="auto"/>
        <w:ind w:firstLine="359" w:firstLineChars="171"/>
        <w:rPr>
          <w:rFonts w:ascii="宋体" w:hAnsi="宋体" w:cs="宋体"/>
          <w:szCs w:val="21"/>
          <w:highlight w:val="none"/>
        </w:rPr>
      </w:pPr>
      <w:r>
        <w:rPr>
          <w:rFonts w:hint="eastAsia" w:ascii="宋体" w:hAnsi="宋体" w:cs="宋体"/>
          <w:sz w:val="21"/>
          <w:szCs w:val="21"/>
          <w:highlight w:val="none"/>
        </w:rPr>
        <w:t>各方一致同意将本条所列地址作为仲裁和/或诉讼（如有）文书的送达地址。</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.承包人已审慎阅读发包人的授权书，对发包人的授权事项及范围没有异议。</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 </w:t>
      </w:r>
      <w:r>
        <w:rPr>
          <w:rFonts w:hint="eastAsia" w:ascii="宋体" w:hAnsi="宋体" w:cs="宋体"/>
          <w:sz w:val="21"/>
          <w:szCs w:val="21"/>
          <w:highlight w:val="none"/>
        </w:rPr>
        <w:t>本协议书一式</w:t>
      </w:r>
      <w:r>
        <w:rPr>
          <w:rFonts w:hint="eastAsia" w:ascii="宋体" w:hAnsi="宋体" w:cs="宋体"/>
          <w:sz w:val="21"/>
          <w:szCs w:val="21"/>
          <w:highlight w:val="none"/>
          <w:u w:val="single"/>
        </w:rPr>
        <w:t xml:space="preserve"> 捌 </w:t>
      </w:r>
      <w:r>
        <w:rPr>
          <w:rFonts w:hint="eastAsia" w:ascii="宋体" w:hAnsi="宋体" w:cs="宋体"/>
          <w:sz w:val="21"/>
          <w:szCs w:val="21"/>
          <w:highlight w:val="none"/>
        </w:rPr>
        <w:t>份，合同双方各执</w:t>
      </w:r>
      <w:r>
        <w:rPr>
          <w:rFonts w:hint="eastAsia" w:ascii="宋体" w:hAnsi="宋体" w:cs="宋体"/>
          <w:sz w:val="21"/>
          <w:szCs w:val="21"/>
          <w:highlight w:val="none"/>
          <w:u w:val="single"/>
        </w:rPr>
        <w:t xml:space="preserve"> 肆 </w:t>
      </w:r>
      <w:r>
        <w:rPr>
          <w:rFonts w:hint="eastAsia" w:ascii="宋体" w:hAnsi="宋体" w:cs="宋体"/>
          <w:sz w:val="21"/>
          <w:szCs w:val="21"/>
          <w:highlight w:val="none"/>
        </w:rPr>
        <w:t>份，经双方法定代表人或委托代理人签字（或签章）并加盖双方公章（或合同专用章）后即生效</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.合同未尽事宜，双方另行签订补充协议。补充协议是合同的组成部分。</w:t>
      </w:r>
    </w:p>
    <w:p>
      <w:pPr>
        <w:spacing w:line="300" w:lineRule="auto"/>
        <w:rPr>
          <w:rFonts w:hint="eastAsia" w:ascii="宋体" w:hAnsi="宋体" w:cs="宋体"/>
          <w:szCs w:val="21"/>
          <w:highlight w:val="none"/>
        </w:rPr>
      </w:pPr>
    </w:p>
    <w:p>
      <w:pPr>
        <w:spacing w:line="300" w:lineRule="auto"/>
        <w:rPr>
          <w:rFonts w:hint="eastAsia" w:ascii="宋体" w:hAnsi="宋体" w:cs="宋体"/>
          <w:szCs w:val="21"/>
          <w:highlight w:val="none"/>
        </w:rPr>
      </w:pPr>
    </w:p>
    <w:p>
      <w:pPr>
        <w:spacing w:line="300" w:lineRule="auto"/>
        <w:rPr>
          <w:rFonts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00" w:lineRule="auto"/>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（签字）                    </w:t>
      </w:r>
    </w:p>
    <w:p>
      <w:pPr>
        <w:spacing w:line="300" w:lineRule="auto"/>
        <w:rPr>
          <w:rFonts w:hint="eastAsia" w:ascii="宋体" w:hAnsi="宋体" w:cs="宋体"/>
          <w:szCs w:val="21"/>
          <w:highlight w:val="none"/>
        </w:rPr>
      </w:pPr>
    </w:p>
    <w:p>
      <w:pPr>
        <w:spacing w:line="300" w:lineRule="auto"/>
        <w:rPr>
          <w:rFonts w:hint="eastAsia" w:ascii="宋体" w:hAnsi="宋体" w:cs="宋体"/>
          <w:szCs w:val="21"/>
          <w:highlight w:val="none"/>
        </w:rPr>
      </w:pPr>
      <w:r>
        <w:rPr>
          <w:rFonts w:hint="eastAsia" w:ascii="宋体" w:hAnsi="宋体" w:cs="宋体"/>
          <w:szCs w:val="21"/>
          <w:highlight w:val="none"/>
        </w:rPr>
        <w:t>合同签订地：                签订时间：    年   月   日</w:t>
      </w:r>
    </w:p>
    <w:p>
      <w:pPr>
        <w:spacing w:line="500" w:lineRule="exact"/>
        <w:jc w:val="center"/>
        <w:rPr>
          <w:rFonts w:hint="eastAsia" w:ascii="宋体" w:hAnsi="宋体" w:cs="Times New Roman"/>
          <w:sz w:val="44"/>
          <w:szCs w:val="44"/>
          <w:highlight w:val="none"/>
        </w:rPr>
      </w:pPr>
      <w:r>
        <w:rPr>
          <w:rFonts w:hint="eastAsia" w:ascii="宋体" w:hAnsi="宋体" w:cs="Times New Roman"/>
          <w:sz w:val="44"/>
          <w:szCs w:val="44"/>
          <w:highlight w:val="none"/>
        </w:rPr>
        <w:br w:type="page"/>
      </w:r>
    </w:p>
    <w:p>
      <w:pPr>
        <w:pStyle w:val="29"/>
        <w:spacing w:line="500" w:lineRule="exact"/>
        <w:jc w:val="center"/>
        <w:rPr>
          <w:rFonts w:hint="eastAsia"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hint="eastAsia"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u w:val="none"/>
        </w:rPr>
        <w:t>（以下简称乙方），特订立如下合同。</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hint="eastAsia"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rFonts w:eastAsia="仿宋_GB2312"/>
          <w:kern w:val="0"/>
          <w:sz w:val="24"/>
          <w:highlight w:val="none"/>
          <w:u w:val="single"/>
        </w:rPr>
        <w:fldChar w:fldCharType="begin"/>
      </w:r>
      <w:r>
        <w:rPr>
          <w:rFonts w:eastAsia="仿宋_GB2312"/>
          <w:kern w:val="0"/>
          <w:sz w:val="24"/>
          <w:highlight w:val="none"/>
          <w:u w:val="single"/>
        </w:rPr>
        <w:instrText xml:space="preserve"> HYPERLINK "mailto:jw@fjgsyh.com" </w:instrText>
      </w:r>
      <w:r>
        <w:rPr>
          <w:rFonts w:eastAsia="仿宋_GB2312"/>
          <w:kern w:val="0"/>
          <w:sz w:val="24"/>
          <w:highlight w:val="none"/>
          <w:u w:val="singl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十、本合同一式</w:t>
      </w:r>
      <w:r>
        <w:rPr>
          <w:rFonts w:hint="eastAsia" w:ascii="仿宋_GB2312" w:eastAsia="仿宋_GB2312"/>
          <w:kern w:val="0"/>
          <w:sz w:val="24"/>
          <w:highlight w:val="none"/>
          <w:lang w:val="en-US" w:eastAsia="zh-CN"/>
        </w:rPr>
        <w:t>捌</w:t>
      </w:r>
      <w:r>
        <w:rPr>
          <w:rFonts w:hint="eastAsia" w:ascii="仿宋_GB2312" w:eastAsia="仿宋_GB2312"/>
          <w:kern w:val="0"/>
          <w:sz w:val="24"/>
          <w:highlight w:val="none"/>
        </w:rPr>
        <w:t>份，由甲乙双方各执份，甲乙双方纪检监察部门各存一份备案。</w:t>
      </w:r>
    </w:p>
    <w:p>
      <w:pPr>
        <w:widowControl/>
        <w:spacing w:line="360" w:lineRule="exact"/>
        <w:ind w:firstLine="420"/>
        <w:rPr>
          <w:rFonts w:hint="eastAsia"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hint="eastAsia"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u w:val="none"/>
        </w:rPr>
        <w:t xml:space="preserve"> （盖单位章）</w:t>
      </w:r>
    </w:p>
    <w:p>
      <w:pPr>
        <w:widowControl/>
        <w:spacing w:line="500" w:lineRule="atLeast"/>
        <w:jc w:val="both"/>
        <w:rPr>
          <w:rFonts w:hint="eastAsia" w:ascii="仿宋_GB2312" w:eastAsia="仿宋_GB2312"/>
          <w:kern w:val="0"/>
          <w:sz w:val="24"/>
          <w:highlight w:val="none"/>
        </w:rPr>
      </w:pPr>
    </w:p>
    <w:p>
      <w:pPr>
        <w:widowControl/>
        <w:spacing w:line="500" w:lineRule="atLeast"/>
        <w:jc w:val="both"/>
        <w:rPr>
          <w:rFonts w:hint="eastAsia"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rFonts w:hint="eastAsia"/>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hint="eastAsia"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w:t>
      </w:r>
      <w:r>
        <w:rPr>
          <w:rFonts w:hint="eastAsia" w:ascii="仿宋_GB2312" w:eastAsia="仿宋_GB2312"/>
          <w:kern w:val="0"/>
          <w:sz w:val="24"/>
          <w:highlight w:val="none"/>
          <w:lang w:val="en-US" w:eastAsia="zh-CN"/>
        </w:rPr>
        <w:t>发包人</w:t>
      </w:r>
      <w:r>
        <w:rPr>
          <w:rFonts w:hint="eastAsia" w:ascii="仿宋_GB2312" w:eastAsia="仿宋_GB2312"/>
          <w:kern w:val="0"/>
          <w:sz w:val="24"/>
          <w:highlight w:val="none"/>
          <w:lang w:eastAsia="zh-CN"/>
        </w:rPr>
        <w:t>福建省高速公路养护工程有限公司项目经理部一</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hint="eastAsia"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hint="eastAsia"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hint="eastAsia"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本合同一式</w:t>
      </w:r>
      <w:r>
        <w:rPr>
          <w:rFonts w:hint="eastAsia" w:ascii="仿宋_GB2312" w:eastAsia="仿宋_GB2312"/>
          <w:kern w:val="0"/>
          <w:sz w:val="24"/>
          <w:highlight w:val="none"/>
          <w:lang w:val="en-US" w:eastAsia="zh-CN"/>
        </w:rPr>
        <w:t>捌</w:t>
      </w:r>
      <w:r>
        <w:rPr>
          <w:rFonts w:hint="eastAsia" w:ascii="仿宋_GB2312" w:eastAsia="仿宋_GB2312"/>
          <w:kern w:val="0"/>
          <w:sz w:val="24"/>
          <w:highlight w:val="none"/>
        </w:rPr>
        <w:t>份，合同双方各执</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份。由双方法定代表人或其授权的代理人签署与加盖公章后生效，全部工程竣工验收后失效。</w:t>
      </w:r>
    </w:p>
    <w:p>
      <w:pPr>
        <w:widowControl/>
        <w:spacing w:line="360" w:lineRule="exact"/>
        <w:rPr>
          <w:rFonts w:hint="eastAsia" w:ascii="仿宋_GB2312" w:eastAsia="仿宋_GB2312"/>
          <w:kern w:val="0"/>
          <w:sz w:val="24"/>
          <w:highlight w:val="none"/>
        </w:rPr>
      </w:pPr>
    </w:p>
    <w:p>
      <w:pPr>
        <w:pStyle w:val="2"/>
        <w:rPr>
          <w:rFonts w:hint="eastAsia" w:ascii="仿宋_GB2312" w:eastAsia="仿宋_GB2312"/>
          <w:kern w:val="0"/>
          <w:sz w:val="24"/>
          <w:highlight w:val="none"/>
        </w:rPr>
      </w:pPr>
    </w:p>
    <w:p>
      <w:pPr>
        <w:pStyle w:val="4"/>
        <w:rPr>
          <w:rFonts w:hint="eastAsia"/>
          <w:highlight w:val="none"/>
        </w:rPr>
      </w:pPr>
    </w:p>
    <w:p>
      <w:pPr>
        <w:widowControl/>
        <w:spacing w:line="360" w:lineRule="exact"/>
        <w:rPr>
          <w:rFonts w:hint="eastAsia"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u w:val="none"/>
        </w:rPr>
        <w:t xml:space="preserve"> （盖单位章）</w:t>
      </w:r>
    </w:p>
    <w:p>
      <w:pPr>
        <w:widowControl/>
        <w:spacing w:line="500" w:lineRule="atLeast"/>
        <w:jc w:val="both"/>
        <w:rPr>
          <w:rFonts w:hint="eastAsia" w:ascii="仿宋_GB2312" w:eastAsia="仿宋_GB2312"/>
          <w:kern w:val="0"/>
          <w:sz w:val="24"/>
          <w:highlight w:val="none"/>
        </w:rPr>
      </w:pPr>
    </w:p>
    <w:p>
      <w:pPr>
        <w:widowControl/>
        <w:spacing w:line="500" w:lineRule="atLeast"/>
        <w:jc w:val="both"/>
        <w:rPr>
          <w:rFonts w:hint="eastAsia"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rFonts w:hint="eastAsia"/>
          <w:kern w:val="0"/>
          <w:sz w:val="24"/>
          <w:highlight w:val="none"/>
        </w:rPr>
      </w:pPr>
      <w:r>
        <w:rPr>
          <w:rFonts w:hint="eastAsia" w:ascii="仿宋_GB2312" w:eastAsia="仿宋_GB2312"/>
          <w:kern w:val="0"/>
          <w:sz w:val="24"/>
          <w:highlight w:val="none"/>
        </w:rPr>
        <w:t>签订时间：    年   月   日</w:t>
      </w:r>
    </w:p>
    <w:p>
      <w:pPr>
        <w:pStyle w:val="2"/>
        <w:rPr>
          <w:rFonts w:hint="eastAsia" w:ascii="仿宋_GB2312" w:hAnsi="宋体" w:eastAsia="仿宋_GB2312"/>
          <w:b/>
          <w:sz w:val="44"/>
          <w:szCs w:val="44"/>
          <w:highlight w:val="none"/>
        </w:rPr>
      </w:pPr>
    </w:p>
    <w:p>
      <w:pPr>
        <w:adjustRightInd w:val="0"/>
        <w:spacing w:line="300" w:lineRule="auto"/>
        <w:ind w:firstLine="420"/>
        <w:jc w:val="center"/>
        <w:rPr>
          <w:rFonts w:ascii="仿宋_GB2312" w:hAnsi="宋体" w:eastAsia="仿宋_GB2312" w:cs="宋体"/>
          <w:b/>
          <w:kern w:val="0"/>
          <w:sz w:val="36"/>
          <w:szCs w:val="36"/>
          <w:highlight w:val="none"/>
        </w:rPr>
      </w:pPr>
    </w:p>
    <w:p>
      <w:pPr>
        <w:pStyle w:val="2"/>
        <w:rPr>
          <w:rFonts w:ascii="仿宋_GB2312" w:hAnsi="宋体" w:eastAsia="仿宋_GB2312" w:cs="宋体"/>
          <w:b/>
          <w:kern w:val="0"/>
          <w:sz w:val="36"/>
          <w:szCs w:val="36"/>
          <w:highlight w:val="none"/>
        </w:rPr>
      </w:pPr>
    </w:p>
    <w:p>
      <w:pPr>
        <w:pStyle w:val="4"/>
        <w:rPr>
          <w:highlight w:val="none"/>
        </w:rPr>
      </w:pPr>
    </w:p>
    <w:p>
      <w:pPr>
        <w:numPr>
          <w:ilvl w:val="0"/>
          <w:numId w:val="10"/>
        </w:numPr>
        <w:tabs>
          <w:tab w:val="left" w:pos="0"/>
        </w:tabs>
        <w:spacing w:line="440" w:lineRule="exact"/>
        <w:ind w:firstLine="420"/>
        <w:jc w:val="center"/>
        <w:outlineLvl w:val="0"/>
        <w:rPr>
          <w:rFonts w:ascii="仿宋_GB2312" w:hAnsi="宋体" w:eastAsia="仿宋_GB2312" w:cs="宋体"/>
          <w:b/>
          <w:kern w:val="0"/>
          <w:sz w:val="36"/>
          <w:szCs w:val="36"/>
          <w:highlight w:val="none"/>
        </w:rPr>
      </w:pPr>
      <w:r>
        <w:rPr>
          <w:rFonts w:hint="eastAsia" w:ascii="仿宋_GB2312" w:hAnsi="宋体" w:eastAsia="仿宋_GB2312" w:cs="宋体"/>
          <w:b/>
          <w:kern w:val="0"/>
          <w:sz w:val="36"/>
          <w:szCs w:val="36"/>
          <w:highlight w:val="none"/>
          <w:lang w:val="en-US" w:eastAsia="zh-CN"/>
        </w:rPr>
        <w:t>图纸</w:t>
      </w:r>
    </w:p>
    <w:p>
      <w:pPr>
        <w:pStyle w:val="2"/>
        <w:rPr>
          <w:rFonts w:hint="eastAsia" w:ascii="仿宋_GB2312" w:hAnsi="宋体" w:eastAsia="仿宋_GB2312" w:cs="宋体"/>
          <w:b/>
          <w:kern w:val="0"/>
          <w:sz w:val="36"/>
          <w:szCs w:val="36"/>
          <w:highlight w:val="none"/>
          <w:lang w:val="en-US" w:eastAsia="zh-CN"/>
        </w:rPr>
      </w:pPr>
      <w:r>
        <w:rPr>
          <w:rFonts w:hint="eastAsia" w:ascii="仿宋_GB2312" w:hAnsi="宋体" w:eastAsia="仿宋_GB2312" w:cs="宋体"/>
          <w:b/>
          <w:kern w:val="0"/>
          <w:sz w:val="36"/>
          <w:szCs w:val="36"/>
          <w:highlight w:val="none"/>
          <w:lang w:val="en-US" w:eastAsia="zh-CN"/>
        </w:rPr>
        <w:t>无</w:t>
      </w: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ind w:left="0" w:leftChars="0"/>
        <w:rPr>
          <w:rFonts w:hint="eastAsia" w:ascii="仿宋_GB2312" w:hAnsi="宋体" w:eastAsia="仿宋_GB2312" w:cs="宋体"/>
          <w:b/>
          <w:kern w:val="0"/>
          <w:sz w:val="36"/>
          <w:szCs w:val="36"/>
          <w:highlight w:val="none"/>
          <w:lang w:val="en-US" w:eastAsia="zh-CN"/>
        </w:rPr>
      </w:pPr>
    </w:p>
    <w:p>
      <w:pPr>
        <w:numPr>
          <w:ilvl w:val="-1"/>
          <w:numId w:val="0"/>
        </w:numPr>
        <w:tabs>
          <w:tab w:val="left" w:pos="0"/>
        </w:tabs>
        <w:spacing w:line="440" w:lineRule="exact"/>
        <w:ind w:firstLine="0"/>
        <w:jc w:val="both"/>
        <w:outlineLvl w:val="0"/>
        <w:rPr>
          <w:rFonts w:hint="eastAsia" w:ascii="仿宋_GB2312" w:hAnsi="宋体" w:eastAsia="仿宋_GB2312" w:cs="宋体"/>
          <w:b/>
          <w:kern w:val="0"/>
          <w:sz w:val="36"/>
          <w:szCs w:val="36"/>
          <w:highlight w:val="none"/>
          <w:lang w:val="en-US" w:eastAsia="zh-CN"/>
        </w:rPr>
      </w:pPr>
    </w:p>
    <w:p>
      <w:pPr>
        <w:numPr>
          <w:ilvl w:val="-1"/>
          <w:numId w:val="0"/>
        </w:numPr>
        <w:tabs>
          <w:tab w:val="left" w:pos="0"/>
        </w:tabs>
        <w:spacing w:line="440" w:lineRule="exact"/>
        <w:ind w:firstLine="0" w:firstLineChars="0"/>
        <w:jc w:val="center"/>
        <w:outlineLvl w:val="0"/>
        <w:rPr>
          <w:rFonts w:hint="eastAsia" w:ascii="仿宋_GB2312" w:hAnsi="宋体" w:eastAsia="仿宋_GB2312" w:cs="宋体"/>
          <w:b/>
          <w:kern w:val="0"/>
          <w:sz w:val="36"/>
          <w:szCs w:val="36"/>
          <w:highlight w:val="none"/>
          <w:lang w:val="en-US" w:eastAsia="zh-CN"/>
        </w:rPr>
      </w:pPr>
      <w:r>
        <w:rPr>
          <w:rFonts w:hint="eastAsia" w:ascii="仿宋_GB2312" w:hAnsi="宋体" w:eastAsia="仿宋_GB2312" w:cs="宋体"/>
          <w:b/>
          <w:kern w:val="0"/>
          <w:sz w:val="36"/>
          <w:szCs w:val="36"/>
          <w:highlight w:val="none"/>
          <w:lang w:val="en-US" w:eastAsia="zh-CN"/>
        </w:rPr>
        <w:t>六、</w:t>
      </w:r>
      <w:r>
        <w:rPr>
          <w:rFonts w:hint="eastAsia" w:ascii="仿宋_GB2312" w:hAnsi="宋体" w:eastAsia="仿宋_GB2312" w:cs="宋体"/>
          <w:b/>
          <w:kern w:val="0"/>
          <w:sz w:val="36"/>
          <w:szCs w:val="36"/>
          <w:highlight w:val="none"/>
        </w:rPr>
        <w:t>最高控制价工程量清单</w:t>
      </w:r>
    </w:p>
    <w:tbl>
      <w:tblPr>
        <w:tblStyle w:val="15"/>
        <w:tblW w:w="10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1841"/>
        <w:gridCol w:w="780"/>
        <w:gridCol w:w="1272"/>
        <w:gridCol w:w="964"/>
        <w:gridCol w:w="2102"/>
        <w:gridCol w:w="1223"/>
        <w:gridCol w:w="1320"/>
        <w:gridCol w:w="222"/>
        <w:gridCol w:w="222"/>
        <w:gridCol w:w="222"/>
        <w:gridCol w:w="222"/>
        <w:gridCol w:w="222"/>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6" w:hRule="atLeast"/>
        </w:trPr>
        <w:tc>
          <w:tcPr>
            <w:tcW w:w="979" w:type="dxa"/>
            <w:gridSpan w:val="8"/>
            <w:tcBorders>
              <w:top w:val="nil"/>
              <w:left w:val="nil"/>
              <w:bottom w:val="nil"/>
              <w:right w:val="nil"/>
            </w:tcBorders>
            <w:shd w:val="clear" w:color="auto" w:fill="FFFFFF"/>
            <w:vAlign w:val="top"/>
          </w:tcPr>
          <w:tbl>
            <w:tblPr>
              <w:tblStyle w:val="15"/>
              <w:tblW w:w="1008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
              <w:gridCol w:w="876"/>
              <w:gridCol w:w="5"/>
              <w:gridCol w:w="2109"/>
              <w:gridCol w:w="5"/>
              <w:gridCol w:w="700"/>
              <w:gridCol w:w="5"/>
              <w:gridCol w:w="970"/>
              <w:gridCol w:w="5"/>
              <w:gridCol w:w="1052"/>
              <w:gridCol w:w="5"/>
              <w:gridCol w:w="2227"/>
              <w:gridCol w:w="5"/>
              <w:gridCol w:w="1053"/>
              <w:gridCol w:w="5"/>
              <w:gridCol w:w="1053"/>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60" w:hRule="atLeast"/>
              </w:trPr>
              <w:tc>
                <w:tcPr>
                  <w:tcW w:w="10080" w:type="dxa"/>
                  <w:gridSpan w:val="1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default"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合同包1</w:t>
                  </w: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0080" w:type="dxa"/>
                  <w:gridSpan w:val="1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合同包1：平潭综合实验区公路与市政公用设施（公路设施部分）日常养护服务（金井片区）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40" w:hRule="atLeast"/>
              </w:trPr>
              <w:tc>
                <w:tcPr>
                  <w:tcW w:w="10080"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沥青混凝土路面小面积修补</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42.371</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每年度占路面总面积</w:t>
                  </w:r>
                  <w:r>
                    <w:rPr>
                      <w:rFonts w:hint="default" w:ascii="Arial Narrow" w:hAnsi="Arial Narrow" w:eastAsia="Arial Narrow" w:cs="Arial Narrow"/>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的坑槽修补</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8921.09</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377995.50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4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人工保洁（B)(基准）</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565853.98</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天</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布控、清检、清扫路面杂物、清运。</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1154342.12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2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71813</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年</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上路、布控、清理边沟、杂物装车、外运。</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292997.04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4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检查井</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3018</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揭开井盖，清理井内杂物，恢复盖板，清运。</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81.51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245997.18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2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雨水收集井（雨水篦）</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4163</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清理雨水井进口，清理井内淤泥、杂物，清运</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81.62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339784.06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19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p>
                  <w:pPr>
                    <w:jc w:val="right"/>
                    <w:rPr>
                      <w:rFonts w:hint="default" w:ascii="Arial Narrow" w:hAnsi="Arial Narrow" w:eastAsia="Arial Narrow" w:cs="Arial Narrow"/>
                      <w:i w:val="0"/>
                      <w:iCs w:val="0"/>
                      <w:color w:val="000000"/>
                      <w:sz w:val="16"/>
                      <w:szCs w:val="16"/>
                      <w:u w:val="none"/>
                    </w:rPr>
                  </w:pPr>
                </w:p>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02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2411116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9022" w:type="dxa"/>
                  <w:gridSpan w:val="1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8"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60" w:hRule="atLeast"/>
              </w:trPr>
              <w:tc>
                <w:tcPr>
                  <w:tcW w:w="10080" w:type="dxa"/>
                  <w:gridSpan w:val="1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0080" w:type="dxa"/>
                  <w:gridSpan w:val="1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合同包1：平潭综合实验区公路与市政公用设施（公路设施部分）日常养护服务（金井片区）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40" w:hRule="atLeast"/>
              </w:trPr>
              <w:tc>
                <w:tcPr>
                  <w:tcW w:w="10080"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2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路基维护</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55.53</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完成合同规定保养全部内容。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2595.45</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144125.34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19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02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144125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9022" w:type="dxa"/>
                  <w:gridSpan w:val="1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58"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640" w:hRule="atLeast"/>
              </w:trPr>
              <w:tc>
                <w:tcPr>
                  <w:tcW w:w="881"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4"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7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32"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881"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4"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7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32"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60" w:hRule="atLeast"/>
              </w:trPr>
              <w:tc>
                <w:tcPr>
                  <w:tcW w:w="10080" w:type="dxa"/>
                  <w:gridSpan w:val="1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0080" w:type="dxa"/>
                  <w:gridSpan w:val="1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合同包1：平潭综合实验区公路与市政公用设施（公路设施部分）日常养护服务（金井片区）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40" w:hRule="atLeast"/>
              </w:trPr>
              <w:tc>
                <w:tcPr>
                  <w:tcW w:w="10080"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三、桥梁、涵洞、天桥、通道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4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2702.56</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完成合同规定桥梁保养全部内容。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85.52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231122.93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4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地下通道</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完成地下通道保养全部内容。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30542.08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91626.24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0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涵洞</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87</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完成涵洞保养全部内容。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1277.05</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111103.35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19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02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433853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9022" w:type="dxa"/>
                  <w:gridSpan w:val="1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58"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640" w:hRule="atLeast"/>
              </w:trPr>
              <w:tc>
                <w:tcPr>
                  <w:tcW w:w="881"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4"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7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32"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881"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4"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7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32"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60" w:hRule="atLeast"/>
              </w:trPr>
              <w:tc>
                <w:tcPr>
                  <w:tcW w:w="10080" w:type="dxa"/>
                  <w:gridSpan w:val="1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0080" w:type="dxa"/>
                  <w:gridSpan w:val="1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合同包1：平潭综合实验区公路与市政公用设施（公路设施部分）日常养护服务（金井片区）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40" w:hRule="atLeast"/>
              </w:trPr>
              <w:tc>
                <w:tcPr>
                  <w:tcW w:w="10080"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四、路况巡查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4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道路路况巡查</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58.232</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完成合同规定桥梁保养全部内容。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8500.28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494988.30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6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人工交调点</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完成地下通道保养全部内容。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4250.29</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4250.29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6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自动交调点</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完成涵洞保养全部内容。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2552.51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2552.51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19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902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501791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9022" w:type="dxa"/>
                  <w:gridSpan w:val="1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58"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40" w:hRule="atLeast"/>
              </w:trPr>
              <w:tc>
                <w:tcPr>
                  <w:tcW w:w="881"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4"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7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32"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840" w:hRule="atLeast"/>
              </w:trPr>
              <w:tc>
                <w:tcPr>
                  <w:tcW w:w="881"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4"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7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32"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60" w:hRule="atLeast"/>
              </w:trPr>
              <w:tc>
                <w:tcPr>
                  <w:tcW w:w="10080" w:type="dxa"/>
                  <w:gridSpan w:val="1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300" w:hRule="atLeast"/>
              </w:trPr>
              <w:tc>
                <w:tcPr>
                  <w:tcW w:w="10080" w:type="dxa"/>
                  <w:gridSpan w:val="1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合同包1：平潭综合实验区公路与市政公用设施（公路设施部分）日常养护服务（金井片区）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40" w:hRule="atLeast"/>
              </w:trPr>
              <w:tc>
                <w:tcPr>
                  <w:tcW w:w="10080"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五、沿线设施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公里牌</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69</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清洗、上漆。</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170.17</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11741.73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百米牌</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668</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清洗、上漆。</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67.99</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45417.32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标志牌</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1018</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254.87</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259457.66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示警柱</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226</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67.99</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15365.74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波形护栏</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5709</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12.74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72732.66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19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02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404715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9022" w:type="dxa"/>
                  <w:gridSpan w:val="1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5 页</w:t>
                  </w:r>
                </w:p>
              </w:tc>
              <w:tc>
                <w:tcPr>
                  <w:tcW w:w="1058"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640" w:hRule="atLeast"/>
              </w:trPr>
              <w:tc>
                <w:tcPr>
                  <w:tcW w:w="881"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4"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7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32"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881"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4"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75"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32"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60" w:hRule="atLeast"/>
              </w:trPr>
              <w:tc>
                <w:tcPr>
                  <w:tcW w:w="10080" w:type="dxa"/>
                  <w:gridSpan w:val="1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0080" w:type="dxa"/>
                  <w:gridSpan w:val="1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合同包1：平潭综合实验区公路与市政公用设施（公路设施部分）日常养护服务（金井片区）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40" w:hRule="atLeast"/>
              </w:trPr>
              <w:tc>
                <w:tcPr>
                  <w:tcW w:w="10080"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六、提供技术人员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6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提供技术人员</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人.月</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为采购人提供一名技术人员</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8020.51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96246.12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190" w:hRule="atLeast"/>
              </w:trPr>
              <w:tc>
                <w:tcPr>
                  <w:tcW w:w="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02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9022" w:type="dxa"/>
                  <w:gridSpan w:val="1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6 页</w:t>
                  </w:r>
                </w:p>
              </w:tc>
              <w:tc>
                <w:tcPr>
                  <w:tcW w:w="1058"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bl>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79" w:type="dxa"/>
            <w:gridSpan w:val="8"/>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79" w:type="dxa"/>
            <w:gridSpan w:val="8"/>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79" w:type="dxa"/>
            <w:gridSpan w:val="8"/>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79" w:type="dxa"/>
            <w:gridSpan w:val="8"/>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560" w:hRule="atLeast"/>
        </w:trPr>
        <w:tc>
          <w:tcPr>
            <w:tcW w:w="10232"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default"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合同包2</w:t>
            </w: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10232"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合同包2：平潭综合实验区公路与市政公用设施（公路设施部分）日常养护服务（海坛片区）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440" w:hRule="atLeast"/>
        </w:trPr>
        <w:tc>
          <w:tcPr>
            <w:tcW w:w="10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沥青混凝土路面小面积修补</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42.714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每年度</w:t>
            </w:r>
            <w:r>
              <w:rPr>
                <w:rFonts w:hint="eastAsia" w:ascii="宋体" w:hAnsi="宋体" w:cs="宋体"/>
                <w:i w:val="0"/>
                <w:iCs w:val="0"/>
                <w:color w:val="000000"/>
                <w:kern w:val="0"/>
                <w:sz w:val="16"/>
                <w:szCs w:val="16"/>
                <w:u w:val="none"/>
                <w:lang w:val="en-US" w:eastAsia="zh-CN" w:bidi="ar"/>
              </w:rPr>
              <w:t>占</w:t>
            </w:r>
            <w:r>
              <w:rPr>
                <w:rFonts w:hint="eastAsia" w:ascii="宋体" w:hAnsi="宋体" w:eastAsia="宋体" w:cs="宋体"/>
                <w:i w:val="0"/>
                <w:iCs w:val="0"/>
                <w:color w:val="000000"/>
                <w:kern w:val="0"/>
                <w:sz w:val="16"/>
                <w:szCs w:val="16"/>
                <w:u w:val="none"/>
                <w:lang w:val="en-US" w:eastAsia="zh-CN" w:bidi="ar"/>
              </w:rPr>
              <w:t>路面总面积</w:t>
            </w:r>
            <w:r>
              <w:rPr>
                <w:rFonts w:hint="default" w:ascii="Arial Narrow" w:hAnsi="Arial Narrow" w:eastAsia="Arial Narrow" w:cs="Arial Narrow"/>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的坑槽修补</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9337.94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398860.77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4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人工保洁（B)(基准）</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559323.16</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天</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布控、清检、清扫路面杂物、清运。</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1196951.56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50420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年</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上路、布控、清理边沟、杂物装车、外运。</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4.27</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215293.40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4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检查井</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2138</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揭开井盖，清理井内杂物，恢复盖板，清运。</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85.73</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183290.74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5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雨水收集井（雨水篦）</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2956</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清理雨水井进口，清理井内淤泥、杂物，清运</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85.71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253358.76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81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91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2247755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9174"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560" w:hRule="atLeast"/>
        </w:trPr>
        <w:tc>
          <w:tcPr>
            <w:tcW w:w="10232"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10232"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合同包2：平潭综合实验区公路与市政公用设施（公路设施部分）日常养护服务（海坛片区）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440" w:hRule="atLeast"/>
        </w:trPr>
        <w:tc>
          <w:tcPr>
            <w:tcW w:w="10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路基维护</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46.77</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完成合同规定保养全部内容。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2715.45</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127001.60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81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91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127002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9174"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640" w:hRule="atLeast"/>
        </w:trPr>
        <w:tc>
          <w:tcPr>
            <w:tcW w:w="73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96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59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840" w:hRule="atLeast"/>
        </w:trPr>
        <w:tc>
          <w:tcPr>
            <w:tcW w:w="73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96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59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560" w:hRule="atLeast"/>
        </w:trPr>
        <w:tc>
          <w:tcPr>
            <w:tcW w:w="10232"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10232"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合同包2：平潭综合实验区公路与市政公用设施（公路设施部分）日常养护服务（海坛片区）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440" w:hRule="atLeast"/>
        </w:trPr>
        <w:tc>
          <w:tcPr>
            <w:tcW w:w="10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三、桥梁、涵洞、天桥、通道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6964.5</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完成合同规定桥梁保养全部内容。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88.6</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617054.70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桥梁（人行天桥）</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完成合同规定桥梁保养全部内容。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32038.12</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32038.12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地下通道</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完成地下通道保养全部内容。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32045.27</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224316.89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涵洞</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完成涵洞保养全部内容。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1333.07</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125308.58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81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91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998718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9174"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640" w:hRule="atLeast"/>
        </w:trPr>
        <w:tc>
          <w:tcPr>
            <w:tcW w:w="73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96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59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840" w:hRule="atLeast"/>
        </w:trPr>
        <w:tc>
          <w:tcPr>
            <w:tcW w:w="73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96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59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560" w:hRule="atLeast"/>
        </w:trPr>
        <w:tc>
          <w:tcPr>
            <w:tcW w:w="10232"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10232"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合同包2：平潭综合实验区公路与市政公用设施（公路设施部分）日常养护服务（海坛片区）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440" w:hRule="atLeast"/>
        </w:trPr>
        <w:tc>
          <w:tcPr>
            <w:tcW w:w="10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四、路况巡查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13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道路路况巡查</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54.021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1次/天</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日常检查；路基、路面、桥涵、隧道等结构物及绿化、沿线设施、路障完好程度；夜间巡查：巡视检查夜间照明和标志完好程度；定期检查：上路、布控、检查路面各部位状况；记录、整理归档。</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8897.82</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480669.13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7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人工交调点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人工观测站：按要求做好每月数据调查与系统填报。根据市局安排做好比重调查、车速调查。</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4449.34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17797.36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7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自动交调点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自动化观测站：期间核查，设备巡检，维护。根据市局安排做好比重调查、车速调查。</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2673.11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10692.44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554" w:type="dxa"/>
          <w:trHeight w:val="81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554" w:type="dxa"/>
          <w:trHeight w:val="300" w:hRule="atLeast"/>
        </w:trPr>
        <w:tc>
          <w:tcPr>
            <w:tcW w:w="91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509159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9174"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560" w:hRule="atLeast"/>
        </w:trPr>
        <w:tc>
          <w:tcPr>
            <w:tcW w:w="10232"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10232"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合同包2：平潭综合实验区公路与市政公用设施（公路设施部分）日常养护服务（海坛片区）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440" w:hRule="atLeast"/>
        </w:trPr>
        <w:tc>
          <w:tcPr>
            <w:tcW w:w="10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五、提供技术人员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提供技术人员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人.月</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为采购人提供一名技术人员</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8020.51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96246.12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81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91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54" w:type="dxa"/>
          <w:trHeight w:val="300" w:hRule="atLeast"/>
        </w:trPr>
        <w:tc>
          <w:tcPr>
            <w:tcW w:w="9174"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5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bl>
    <w:p>
      <w:pPr>
        <w:jc w:val="both"/>
        <w:rPr>
          <w:rFonts w:hint="eastAsia" w:ascii="宋体" w:hAnsi="宋体" w:cs="Arial"/>
          <w:b/>
          <w:bCs/>
          <w:kern w:val="0"/>
          <w:sz w:val="36"/>
          <w:szCs w:val="36"/>
          <w:highlight w:val="none"/>
        </w:rPr>
      </w:pPr>
    </w:p>
    <w:p>
      <w:pPr>
        <w:pStyle w:val="2"/>
        <w:ind w:left="0" w:leftChars="0" w:firstLine="0" w:firstLineChars="0"/>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pStyle w:val="2"/>
        <w:ind w:firstLine="3975" w:firstLineChars="1100"/>
        <w:rPr>
          <w:rFonts w:hint="default" w:ascii="宋体" w:hAnsi="宋体" w:eastAsia="宋体" w:cs="Arial"/>
          <w:b/>
          <w:bCs/>
          <w:kern w:val="0"/>
          <w:sz w:val="36"/>
          <w:szCs w:val="36"/>
          <w:highlight w:val="none"/>
          <w:lang w:val="en-US" w:eastAsia="zh-CN"/>
        </w:rPr>
      </w:pPr>
      <w:r>
        <w:rPr>
          <w:rFonts w:hint="eastAsia" w:ascii="宋体" w:hAnsi="宋体" w:cs="Arial"/>
          <w:b/>
          <w:bCs/>
          <w:kern w:val="0"/>
          <w:sz w:val="36"/>
          <w:szCs w:val="36"/>
          <w:highlight w:val="none"/>
          <w:lang w:val="en-US" w:eastAsia="zh-CN"/>
        </w:rPr>
        <w:t>合同包3</w:t>
      </w:r>
    </w:p>
    <w:tbl>
      <w:tblPr>
        <w:tblStyle w:val="15"/>
        <w:tblW w:w="10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2054"/>
        <w:gridCol w:w="839"/>
        <w:gridCol w:w="1058"/>
        <w:gridCol w:w="914"/>
        <w:gridCol w:w="2263"/>
        <w:gridCol w:w="1057"/>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25"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2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合同包3：平潭综合实验区公路与市政公用设施（公路设施部分）日常养护服务（君山片区）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沥青混凝土路面小面积修补</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41.463</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每年度</w:t>
            </w:r>
            <w:r>
              <w:rPr>
                <w:rFonts w:hint="eastAsia" w:ascii="宋体" w:hAnsi="宋体" w:cs="宋体"/>
                <w:i w:val="0"/>
                <w:iCs w:val="0"/>
                <w:color w:val="000000"/>
                <w:kern w:val="0"/>
                <w:sz w:val="16"/>
                <w:szCs w:val="16"/>
                <w:u w:val="none"/>
                <w:lang w:val="en-US" w:eastAsia="zh-CN" w:bidi="ar"/>
              </w:rPr>
              <w:t>占</w:t>
            </w:r>
            <w:r>
              <w:rPr>
                <w:rFonts w:hint="eastAsia" w:ascii="宋体" w:hAnsi="宋体" w:eastAsia="宋体" w:cs="宋体"/>
                <w:i w:val="0"/>
                <w:iCs w:val="0"/>
                <w:color w:val="000000"/>
                <w:kern w:val="0"/>
                <w:sz w:val="16"/>
                <w:szCs w:val="16"/>
                <w:u w:val="none"/>
                <w:lang w:val="en-US" w:eastAsia="zh-CN" w:bidi="ar"/>
              </w:rPr>
              <w:t>路面总面积</w:t>
            </w:r>
            <w:r>
              <w:rPr>
                <w:rFonts w:hint="default" w:ascii="Arial Narrow" w:hAnsi="Arial Narrow" w:eastAsia="Arial Narrow" w:cs="Arial Narrow"/>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的坑槽修补</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9967.42</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413279.14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人工保洁（B)(基准）</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504105.65</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天</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布控、清检、清扫路面杂物、清运。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2.28</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1149360.88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48672</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年</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上路、布控、清理边沟、杂物装车、外运。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4.56</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221944.32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检查井</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1502</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揭开井盖，清理井内杂物，恢复盖板，清运。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91.17</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136937.34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雨水收集井（雨水篦）</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2146</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清理雨水井进口，清理井内淤泥、杂物，清运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91.15</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195607.90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2117130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9"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25"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2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合同包3：平潭综合实验区公路与市政公用设施（公路设施部分）日常养护服务（君山片区）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路基维护</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51.515</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完成合同规定保养全部内容。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2901.34</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149462.53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149463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59"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5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3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1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6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5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3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1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6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25"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2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合同包3：平潭综合实验区公路与市政公用设施（公路设施部分）日常养护服务（君山片区）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三、桥梁、涵洞、天桥、通道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2215.68</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完成合同规定桥梁保养全部内容。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94.97</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210423.13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涵洞</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完成涵洞保养全部内容。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1425.53</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125446.64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335870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59"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5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3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1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6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5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3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1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6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25"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2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合同包3：平潭综合实验区公路与市政公用设施（公路设施部分）日常养护服务（君山片区）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四、路况巡查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道路路况巡查</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53.731</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1次/天</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日常检查；路基、路面、桥涵、隧道等结构物及绿化、沿线设施、路障完好程度；夜间巡查：巡视检查夜间照明和标志完好程度；定期检查：上路、布控、检查路面各部位状况；记录、整理归档。</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9499.95</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510441.81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人工交调点</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人工观测站：按要求做好每月数据调查与系统填报。根据市局安排做好比重调查、车速调查。</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4750.25</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4750.25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自动交调点</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自动化观测站：期间核查，设备巡检，维护。根据市局安排做好比重调查、车速调查。</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2849.92</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2849.92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518042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59"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25"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2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合同包3：平潭综合实验区公路与市政公用设施（公路设施部分）日常养护服务（君山片区）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五、沿线设施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公里牌</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62</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清洗、上漆。</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190.28</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11797.36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百米牌</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395</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清洗、上漆。</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75.93</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29992.35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标志牌</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1288</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285.01</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367092.88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示警柱</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291</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75.93</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22095.63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波形护栏</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23759</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14.24</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338328.16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769306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66"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5 页</w:t>
            </w:r>
          </w:p>
        </w:tc>
        <w:tc>
          <w:tcPr>
            <w:tcW w:w="1059"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5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3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1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6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5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3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1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6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25"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2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合同包3：平潭综合实验区公路与市政公用设施（公路设施部分）日常养护服务（君山片区）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六、提供技术人员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提供技术人员</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人.月</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为采购人提供一名技术人员</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8020.51</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96246.12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6 页</w:t>
            </w:r>
          </w:p>
        </w:tc>
        <w:tc>
          <w:tcPr>
            <w:tcW w:w="1059"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bl>
    <w:p>
      <w:pPr>
        <w:pStyle w:val="4"/>
        <w:ind w:left="0" w:leftChars="0"/>
        <w:rPr>
          <w:rFonts w:hint="default" w:eastAsia="宋体"/>
          <w:lang w:val="en-US" w:eastAsia="zh-CN"/>
        </w:rPr>
      </w:pPr>
      <w:r>
        <w:rPr>
          <w:rFonts w:hint="eastAsia"/>
          <w:b/>
          <w:bCs/>
          <w:lang w:val="en-US" w:eastAsia="zh-CN"/>
        </w:rPr>
        <w:t>备注：合同包3（君山片区）合同期内为采购人提供一部商务车，其费用已含在清单单价中，不再单独计量</w:t>
      </w:r>
      <w:r>
        <w:rPr>
          <w:rFonts w:hint="eastAsia"/>
          <w:lang w:val="en-US" w:eastAsia="zh-CN"/>
        </w:rPr>
        <w:t>。</w:t>
      </w: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both"/>
        <w:rPr>
          <w:rFonts w:hint="eastAsia" w:ascii="宋体" w:hAnsi="宋体" w:cs="Arial"/>
          <w:b/>
          <w:bCs/>
          <w:kern w:val="0"/>
          <w:sz w:val="36"/>
          <w:szCs w:val="36"/>
          <w:highlight w:val="none"/>
        </w:rPr>
      </w:pPr>
    </w:p>
    <w:tbl>
      <w:tblPr>
        <w:tblStyle w:val="15"/>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2321"/>
        <w:gridCol w:w="704"/>
        <w:gridCol w:w="1057"/>
        <w:gridCol w:w="1056"/>
        <w:gridCol w:w="1706"/>
        <w:gridCol w:w="1057"/>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4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default"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合同包4</w:t>
            </w: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合同包4：平潭综合实验区公路与市政公用设施（公路设施部分）日常养护服务施（苏平片区）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沥青混凝土路面小面积修补</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37.222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每年度占路面总面积</w:t>
            </w:r>
            <w:r>
              <w:rPr>
                <w:rFonts w:hint="default" w:ascii="Arial Narrow" w:hAnsi="Arial Narrow" w:eastAsia="Arial Narrow" w:cs="Arial Narrow"/>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的坑槽修补</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10177.26</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378817.97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人工保洁（B)(基准）</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356393.24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天</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布控、清检、清扫路面杂物、清运。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2.33</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830396.25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61430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年</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上路、布控、清理边沟、杂物装车、外运。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4.66</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286263.8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检查井</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1734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揭开井盖，清理井内杂物，恢复盖板，清运。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93.08</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161400.72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雨水收集井（雨水篦）</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1563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清理雨水井进口，清理井内淤泥、杂物，清运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93.1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145515.3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1802394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4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合同包4：平潭综合实验区公路与市政公用设施（公路设施部分）日常养护服务施（苏平片区）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路基维护</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54.564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完成合同规定保养全部内容。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2959.66</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161490.89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161491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4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合同包4：平潭综合实验区公路与市政公用设施（公路设施部分）日常养护服务施（苏平片区）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三、桥梁、涵洞、天桥、通道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669.1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完成合同规定桥梁保养全部内容。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96.95</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64869.25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涵洞</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完成涵洞保养全部内容。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1455.75</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167411.25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232280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4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合同包4：平潭综合实验区公路与市政公用设施（公路设施部分）日常养护服务施（苏平片区）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四、路况巡查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道路路况巡查</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68.387</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1次/天</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日常检查；路基、路面、桥涵、隧道等结构物及绿化、沿线设施、路障完好程度；夜间巡查：巡视检查夜间照明和标志完好程度；定期检查：上路、布控、检查路面各部位状况；记录、整理归档。</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9698.92</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663280.04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663280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4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合同包4：平潭综合实验区公路与市政公用设施（公路设施部分）日常养护服务施（苏平片区）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五、沿线设施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公里牌</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清洗、上漆。</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193.96</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8340.28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百米牌</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清洗、上漆。</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77.59</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29639.38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标志牌</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752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289.43</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217651.36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示警柱</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77.59</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7293.46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波形护栏</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18364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14.54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267012.56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529937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5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4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合同包4：平潭综合实验区公路与市政公用设施（公路设施部分）日常养护服务施（苏平片区）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六、提供技术人员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提供技术人员</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人.月</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为采购人提供一名技术人员</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8020.51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96246.12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6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bl>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11"/>
        </w:numPr>
        <w:tabs>
          <w:tab w:val="left" w:pos="0"/>
          <w:tab w:val="left" w:pos="993"/>
          <w:tab w:val="left" w:pos="1134"/>
        </w:tabs>
        <w:snapToGrid w:val="0"/>
        <w:spacing w:line="400" w:lineRule="exact"/>
        <w:ind w:left="-60" w:leftChars="0" w:firstLine="480" w:firstLineChars="0"/>
        <w:jc w:val="left"/>
        <w:rPr>
          <w:sz w:val="24"/>
          <w:highlight w:val="none"/>
        </w:rPr>
      </w:pPr>
      <w:r>
        <w:rPr>
          <w:rFonts w:hint="eastAsia" w:cs="Times New Roman"/>
          <w:kern w:val="2"/>
          <w:sz w:val="24"/>
          <w:szCs w:val="24"/>
          <w:highlight w:val="none"/>
          <w:lang w:val="en-US" w:eastAsia="zh-CN" w:bidi="ar-SA"/>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11"/>
        </w:numPr>
        <w:tabs>
          <w:tab w:val="left" w:pos="0"/>
          <w:tab w:val="left" w:pos="993"/>
          <w:tab w:val="left" w:pos="1134"/>
        </w:tabs>
        <w:snapToGrid w:val="0"/>
        <w:spacing w:line="400" w:lineRule="exact"/>
        <w:ind w:left="-60" w:leftChars="0" w:firstLine="480" w:firstLineChars="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w:t>
      </w:r>
      <w:r>
        <w:rPr>
          <w:rFonts w:hint="eastAsia"/>
          <w:sz w:val="24"/>
          <w:highlight w:val="none"/>
          <w:lang w:val="en-US" w:eastAsia="zh-CN"/>
        </w:rPr>
        <w:t>当地</w:t>
      </w:r>
      <w:r>
        <w:rPr>
          <w:sz w:val="24"/>
          <w:highlight w:val="none"/>
        </w:rPr>
        <w:t>交警、交通执法等部门的审批方案进行交通安全布控。</w:t>
      </w:r>
    </w:p>
    <w:p>
      <w:pPr>
        <w:tabs>
          <w:tab w:val="left" w:pos="0"/>
          <w:tab w:val="left" w:pos="993"/>
          <w:tab w:val="left" w:pos="1134"/>
        </w:tabs>
        <w:snapToGrid w:val="0"/>
        <w:spacing w:line="400" w:lineRule="exact"/>
        <w:ind w:firstLine="482" w:firstLineChars="200"/>
        <w:jc w:val="left"/>
        <w:rPr>
          <w:rFonts w:hint="default" w:eastAsia="宋体"/>
          <w:sz w:val="24"/>
          <w:highlight w:val="none"/>
          <w:lang w:val="en-US" w:eastAsia="zh-CN"/>
        </w:rPr>
      </w:pPr>
      <w:r>
        <w:rPr>
          <w:b/>
          <w:bCs/>
          <w:sz w:val="24"/>
          <w:highlight w:val="none"/>
        </w:rPr>
        <w:t>10、本项目工程量清单</w:t>
      </w:r>
      <w:r>
        <w:rPr>
          <w:rFonts w:hint="eastAsia"/>
          <w:b/>
          <w:bCs/>
          <w:sz w:val="24"/>
          <w:highlight w:val="none"/>
          <w:lang w:val="en-US" w:eastAsia="zh-CN"/>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七、</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pStyle w:val="2"/>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hint="eastAsia" w:ascii="仿宋_GB2312" w:eastAsia="仿宋_GB2312"/>
          <w:b/>
          <w:sz w:val="28"/>
          <w:szCs w:val="28"/>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福建省高速公路养护工程有限公司项目经理部一</w:t>
      </w:r>
      <w:r>
        <w:rPr>
          <w:rFonts w:hint="eastAsia" w:ascii="仿宋_GB2312" w:eastAsia="仿宋_GB2312"/>
          <w:sz w:val="24"/>
          <w:szCs w:val="24"/>
          <w:highlight w:val="none"/>
        </w:rPr>
        <w:t>的</w:t>
      </w:r>
      <w:r>
        <w:rPr>
          <w:rFonts w:hint="eastAsia" w:ascii="仿宋_GB2312" w:eastAsia="仿宋_GB2312"/>
          <w:sz w:val="24"/>
          <w:szCs w:val="24"/>
          <w:highlight w:val="none"/>
          <w:u w:val="single"/>
          <w:lang w:val="en-US" w:eastAsia="zh-CN"/>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12"/>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2"/>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福建省高速公路养护工程有限公司项目经理部一</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采购人地址：福州市闽侯县上街镇中美村福银高速公路福州西出口左侧养护大楼3楼会议室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hint="default" w:ascii="仿宋_GB2312" w:hAnsi="仿宋_GB2312" w:eastAsia="仿宋_GB2312" w:cs="仿宋_GB2312"/>
          <w:bCs/>
          <w:sz w:val="48"/>
          <w:szCs w:val="48"/>
          <w:highlight w:val="none"/>
          <w:lang w:val="en-US" w:eastAsia="zh-CN"/>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lang w:val="en-US" w:eastAsia="zh-CN"/>
        </w:rPr>
        <w:t xml:space="preserve">  </w:t>
      </w: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2"/>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lang w:val="en-US" w:eastAsia="zh-CN"/>
        </w:rPr>
        <w:t xml:space="preserve">    </w:t>
      </w:r>
      <w:r>
        <w:rPr>
          <w:rFonts w:hint="eastAsia" w:ascii="仿宋_GB2312" w:hAnsi="仿宋_GB2312" w:eastAsia="仿宋_GB2312" w:cs="仿宋_GB2312"/>
          <w:bCs/>
          <w:sz w:val="30"/>
          <w:szCs w:val="30"/>
          <w:highlight w:val="none"/>
          <w:u w:val="single"/>
        </w:rPr>
        <w:t>年</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月</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日</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时</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分</w:t>
      </w:r>
      <w:r>
        <w:rPr>
          <w:rFonts w:hint="eastAsia" w:ascii="仿宋_GB2312" w:hAnsi="仿宋_GB2312" w:eastAsia="仿宋_GB2312" w:cs="仿宋_GB2312"/>
          <w:bCs/>
          <w:sz w:val="30"/>
          <w:szCs w:val="30"/>
          <w:highlight w:val="none"/>
        </w:rPr>
        <w:t>前不得开启</w:t>
      </w:r>
    </w:p>
    <w:p>
      <w:pPr>
        <w:pStyle w:val="2"/>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pStyle w:val="9"/>
        <w:jc w:val="both"/>
        <w:rPr>
          <w:rFonts w:hint="eastAsia" w:ascii="仿宋_GB2312" w:hAnsi="宋体" w:eastAsia="仿宋_GB2312" w:cs="Times New Roman"/>
          <w:kern w:val="2"/>
          <w:sz w:val="44"/>
          <w:szCs w:val="44"/>
          <w:highlight w:val="none"/>
          <w:u w:val="single"/>
          <w:lang w:val="en-US" w:eastAsia="zh-CN" w:bidi="ar-SA"/>
        </w:rPr>
      </w:pPr>
    </w:p>
    <w:p>
      <w:pPr>
        <w:pStyle w:val="9"/>
        <w:jc w:val="center"/>
        <w:rPr>
          <w:rFonts w:hint="eastAsia" w:ascii="仿宋_GB2312" w:hAnsi="宋体" w:eastAsia="仿宋_GB2312" w:cs="Times New Roman"/>
          <w:kern w:val="2"/>
          <w:sz w:val="36"/>
          <w:szCs w:val="36"/>
          <w:highlight w:val="none"/>
          <w:u w:val="single"/>
          <w:lang w:val="en-US" w:eastAsia="zh-CN" w:bidi="ar-SA"/>
        </w:rPr>
      </w:pPr>
      <w:r>
        <w:rPr>
          <w:rFonts w:hint="eastAsia" w:ascii="仿宋_GB2312" w:hAnsi="宋体" w:eastAsia="仿宋_GB2312" w:cs="Times New Roman"/>
          <w:kern w:val="2"/>
          <w:sz w:val="36"/>
          <w:szCs w:val="36"/>
          <w:highlight w:val="none"/>
          <w:u w:val="single"/>
          <w:lang w:val="en-US" w:eastAsia="zh-CN" w:bidi="ar-SA"/>
        </w:rPr>
        <w:t>平潭综合实验区公路与市政公用设施（公路设施部分）日常养护服务施工协作队伍选择</w:t>
      </w:r>
    </w:p>
    <w:p>
      <w:pPr>
        <w:pStyle w:val="9"/>
        <w:rPr>
          <w:highlight w:val="none"/>
        </w:rPr>
      </w:pPr>
    </w:p>
    <w:p>
      <w:pPr>
        <w:pStyle w:val="9"/>
        <w:rPr>
          <w:highlight w:val="none"/>
        </w:rPr>
      </w:pPr>
    </w:p>
    <w:p>
      <w:pPr>
        <w:pStyle w:val="9"/>
        <w:rPr>
          <w:highlight w:val="none"/>
        </w:rPr>
      </w:pPr>
    </w:p>
    <w:p>
      <w:pPr>
        <w:pStyle w:val="9"/>
        <w:ind w:firstLine="4176" w:firstLineChars="800"/>
        <w:rPr>
          <w:rFonts w:ascii="仿宋_GB2312" w:hAnsi="宋体" w:eastAsia="仿宋_GB2312"/>
          <w:b/>
          <w:sz w:val="52"/>
          <w:szCs w:val="52"/>
          <w:highlight w:val="none"/>
          <w:u w:val="single"/>
        </w:rPr>
      </w:pPr>
    </w:p>
    <w:p>
      <w:pPr>
        <w:pStyle w:val="28"/>
        <w:spacing w:line="264" w:lineRule="auto"/>
        <w:rPr>
          <w:rFonts w:ascii="仿宋_GB2312" w:hAnsi="Times New Roman" w:eastAsia="仿宋_GB2312"/>
          <w:sz w:val="36"/>
          <w:highlight w:val="none"/>
        </w:rPr>
      </w:pPr>
    </w:p>
    <w:p>
      <w:pPr>
        <w:pStyle w:val="9"/>
        <w:rPr>
          <w:highlight w:val="none"/>
        </w:rPr>
      </w:pPr>
    </w:p>
    <w:p>
      <w:pPr>
        <w:pStyle w:val="28"/>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ind w:firstLine="3975" w:firstLineChars="1100"/>
        <w:jc w:val="both"/>
        <w:rPr>
          <w:rFonts w:hint="default" w:ascii="仿宋_GB2312" w:hAnsi="仿宋_GB2312" w:eastAsia="仿宋_GB2312" w:cs="仿宋_GB2312"/>
          <w:bCs/>
          <w:sz w:val="48"/>
          <w:szCs w:val="48"/>
          <w:highlight w:val="none"/>
          <w:lang w:val="en-US" w:eastAsia="zh-CN"/>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lang w:val="en-US" w:eastAsia="zh-CN"/>
        </w:rPr>
        <w:t xml:space="preserve">  </w:t>
      </w:r>
    </w:p>
    <w:p>
      <w:pPr>
        <w:pStyle w:val="28"/>
        <w:spacing w:line="264" w:lineRule="auto"/>
        <w:rPr>
          <w:rFonts w:ascii="仿宋_GB2312" w:hAnsi="Times New Roman" w:eastAsia="仿宋_GB2312"/>
          <w:sz w:val="36"/>
          <w:highlight w:val="none"/>
        </w:rPr>
      </w:pPr>
    </w:p>
    <w:p>
      <w:pPr>
        <w:pStyle w:val="9"/>
        <w:rPr>
          <w:highlight w:val="none"/>
        </w:rPr>
      </w:pPr>
    </w:p>
    <w:p>
      <w:pPr>
        <w:pStyle w:val="9"/>
        <w:rPr>
          <w:highlight w:val="none"/>
        </w:rPr>
      </w:pPr>
    </w:p>
    <w:p>
      <w:pPr>
        <w:pStyle w:val="9"/>
        <w:rPr>
          <w:highlight w:val="none"/>
        </w:rPr>
      </w:pPr>
    </w:p>
    <w:p>
      <w:pPr>
        <w:pStyle w:val="28"/>
        <w:spacing w:line="264" w:lineRule="auto"/>
        <w:rPr>
          <w:rFonts w:ascii="仿宋_GB2312" w:hAnsi="Times New Roman" w:eastAsia="仿宋_GB2312"/>
          <w:sz w:val="36"/>
          <w:highlight w:val="none"/>
        </w:rPr>
      </w:pPr>
    </w:p>
    <w:p>
      <w:pPr>
        <w:pStyle w:val="28"/>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28"/>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28"/>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8"/>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9"/>
        <w:spacing w:line="900" w:lineRule="exact"/>
        <w:rPr>
          <w:rFonts w:ascii="仿宋_GB2312" w:eastAsia="仿宋_GB2312"/>
          <w:sz w:val="32"/>
          <w:szCs w:val="32"/>
          <w:highlight w:val="none"/>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4、项目负责人证明</w:t>
      </w:r>
    </w:p>
    <w:p>
      <w:pPr>
        <w:spacing w:line="900" w:lineRule="exact"/>
        <w:ind w:firstLine="640" w:firstLineChars="200"/>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5、</w:t>
      </w:r>
      <w:r>
        <w:rPr>
          <w:rFonts w:hint="eastAsia" w:ascii="仿宋_GB2312" w:hAnsi="宋体" w:eastAsia="仿宋_GB2312" w:cs="Times New Roman"/>
          <w:sz w:val="32"/>
          <w:szCs w:val="32"/>
          <w:highlight w:val="none"/>
        </w:rPr>
        <w:t>营业执照</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6</w:t>
      </w:r>
      <w:r>
        <w:rPr>
          <w:rFonts w:hint="eastAsia" w:ascii="仿宋_GB2312" w:hAnsi="宋体" w:eastAsia="仿宋_GB2312" w:cs="Times New Roman"/>
          <w:sz w:val="32"/>
          <w:szCs w:val="32"/>
          <w:highlight w:val="none"/>
        </w:rPr>
        <w:t>、施工安全许可证</w:t>
      </w:r>
    </w:p>
    <w:p>
      <w:pPr>
        <w:spacing w:line="900" w:lineRule="exact"/>
        <w:ind w:firstLine="640" w:firstLineChars="200"/>
        <w:rPr>
          <w:rFonts w:hint="default" w:eastAsia="仿宋_GB2312"/>
          <w:lang w:val="en-US" w:eastAsia="zh-CN"/>
        </w:rPr>
      </w:pPr>
      <w:r>
        <w:rPr>
          <w:rFonts w:hint="eastAsia" w:ascii="仿宋_GB2312" w:hAnsi="宋体" w:eastAsia="仿宋_GB2312" w:cs="Times New Roman"/>
          <w:sz w:val="32"/>
          <w:szCs w:val="32"/>
          <w:highlight w:val="none"/>
          <w:lang w:val="en-US" w:eastAsia="zh-CN"/>
        </w:rPr>
        <w:t>7、业绩证明</w:t>
      </w:r>
    </w:p>
    <w:p>
      <w:pPr>
        <w:spacing w:line="900" w:lineRule="exact"/>
        <w:ind w:firstLine="640" w:firstLineChars="200"/>
        <w:rPr>
          <w:rFonts w:hint="default" w:ascii="仿宋_GB2312" w:hAnsi="宋体" w:eastAsia="仿宋_GB2312" w:cs="Times New Roman"/>
          <w:sz w:val="32"/>
          <w:szCs w:val="32"/>
          <w:highlight w:val="none"/>
          <w:lang w:val="en-US"/>
        </w:rPr>
      </w:pPr>
      <w:r>
        <w:rPr>
          <w:rFonts w:hint="eastAsia" w:ascii="仿宋_GB2312" w:hAnsi="宋体" w:eastAsia="仿宋_GB2312" w:cs="Times New Roman"/>
          <w:sz w:val="32"/>
          <w:szCs w:val="32"/>
          <w:highlight w:val="none"/>
          <w:lang w:val="en-US" w:eastAsia="zh-CN"/>
        </w:rPr>
        <w:t>8</w:t>
      </w:r>
      <w:r>
        <w:rPr>
          <w:rFonts w:hint="eastAsia" w:ascii="仿宋_GB2312" w:hAnsi="宋体" w:eastAsia="仿宋_GB2312" w:cs="Times New Roman"/>
          <w:sz w:val="32"/>
          <w:szCs w:val="32"/>
          <w:highlight w:val="none"/>
        </w:rPr>
        <w:t>、</w:t>
      </w:r>
      <w:r>
        <w:rPr>
          <w:rFonts w:hint="eastAsia" w:ascii="仿宋_GB2312" w:hAnsi="宋体" w:eastAsia="仿宋_GB2312"/>
          <w:sz w:val="32"/>
          <w:szCs w:val="32"/>
          <w:highlight w:val="none"/>
          <w:lang w:val="en-US" w:eastAsia="zh-CN"/>
        </w:rPr>
        <w:t>施工组织设计</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9</w:t>
      </w:r>
      <w:r>
        <w:rPr>
          <w:rFonts w:hint="eastAsia" w:ascii="仿宋_GB2312" w:hAnsi="宋体" w:eastAsia="仿宋_GB2312" w:cs="Times New Roman"/>
          <w:sz w:val="32"/>
          <w:szCs w:val="32"/>
          <w:highlight w:val="none"/>
        </w:rPr>
        <w:t>、其他资料</w:t>
      </w: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4"/>
        <w:ind w:left="0" w:leftChars="0"/>
        <w:rPr>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福建省高速公路养护工程有限公司项目经理部一</w:t>
      </w:r>
      <w:r>
        <w:rPr>
          <w:rFonts w:hint="eastAsia" w:ascii="仿宋_GB2312" w:eastAsia="仿宋_GB2312"/>
          <w:sz w:val="24"/>
          <w:highlight w:val="none"/>
        </w:rPr>
        <w:t>：</w:t>
      </w:r>
    </w:p>
    <w:p>
      <w:pPr>
        <w:pStyle w:val="9"/>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hAnsi="Courier New" w:eastAsia="仿宋_GB2312" w:cs="Times New Roman"/>
          <w:kern w:val="2"/>
          <w:sz w:val="24"/>
          <w:szCs w:val="21"/>
          <w:highlight w:val="none"/>
          <w:u w:val="none"/>
          <w:lang w:val="en-US" w:eastAsia="zh-CN" w:bidi="ar-SA"/>
        </w:rPr>
        <w:t>平潭综合实验区公路与市政公用设施（公路设施部分）</w:t>
      </w:r>
      <w:r>
        <w:rPr>
          <w:rFonts w:hint="eastAsia" w:ascii="仿宋_GB2312" w:eastAsia="仿宋_GB2312" w:cs="Times New Roman"/>
          <w:kern w:val="2"/>
          <w:sz w:val="24"/>
          <w:szCs w:val="21"/>
          <w:highlight w:val="none"/>
          <w:u w:val="none"/>
          <w:lang w:val="en-US" w:eastAsia="zh-CN" w:bidi="ar-SA"/>
        </w:rPr>
        <w:t>日常养护服务</w:t>
      </w:r>
      <w:r>
        <w:rPr>
          <w:rFonts w:hint="eastAsia" w:ascii="仿宋_GB2312" w:hAnsi="Courier New" w:eastAsia="仿宋_GB2312" w:cs="Times New Roman"/>
          <w:kern w:val="2"/>
          <w:sz w:val="24"/>
          <w:szCs w:val="21"/>
          <w:highlight w:val="none"/>
          <w:u w:val="none"/>
          <w:lang w:val="en-US" w:eastAsia="zh-CN" w:bidi="ar-SA"/>
        </w:rPr>
        <w:t>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eastAsia="zh-CN"/>
        </w:rPr>
        <w:t>合同签订之日起</w:t>
      </w:r>
      <w:r>
        <w:rPr>
          <w:rFonts w:hint="eastAsia" w:ascii="仿宋_GB2312" w:eastAsia="仿宋_GB2312"/>
          <w:sz w:val="24"/>
          <w:highlight w:val="none"/>
          <w:u w:val="single"/>
          <w:lang w:val="en-US" w:eastAsia="zh-CN"/>
        </w:rPr>
        <w:t>365个日历天内</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w:t>
      </w:r>
      <w:r>
        <w:rPr>
          <w:rFonts w:hint="eastAsia" w:ascii="仿宋_GB2312" w:eastAsia="仿宋_GB2312"/>
          <w:sz w:val="24"/>
          <w:highlight w:val="none"/>
          <w:lang w:val="en-US" w:eastAsia="zh-CN"/>
        </w:rPr>
        <w:t>养护服务</w:t>
      </w:r>
      <w:r>
        <w:rPr>
          <w:rFonts w:hint="eastAsia" w:ascii="仿宋_GB2312" w:eastAsia="仿宋_GB2312"/>
          <w:sz w:val="24"/>
          <w:highlight w:val="none"/>
        </w:rPr>
        <w:t>达到</w:t>
      </w:r>
      <w:r>
        <w:rPr>
          <w:b/>
          <w:bCs/>
          <w:sz w:val="24"/>
          <w:highlight w:val="none"/>
        </w:rPr>
        <w:t>：</w:t>
      </w:r>
      <w:r>
        <w:rPr>
          <w:rFonts w:hint="eastAsia" w:ascii="仿宋_GB2312" w:eastAsia="仿宋_GB2312" w:cs="Times New Roman"/>
          <w:b w:val="0"/>
          <w:sz w:val="24"/>
          <w:highlight w:val="none"/>
          <w:u w:val="single"/>
          <w:lang w:val="en-US" w:eastAsia="zh-CN"/>
        </w:rPr>
        <w:t>《平潭综合实验区公路与市政公用设施管护管理办法（修订版）》（岚综管办（2020）81号）规定的标准</w:t>
      </w:r>
      <w:r>
        <w:rPr>
          <w:rFonts w:hint="eastAsia" w:ascii="仿宋_GB2312" w:hAnsi="Times New Roman" w:eastAsia="仿宋_GB2312" w:cs="Times New Roman"/>
          <w:b w:val="0"/>
          <w:sz w:val="24"/>
          <w:highlight w:val="none"/>
          <w:u w:val="single"/>
        </w:rPr>
        <w:t>。</w:t>
      </w:r>
      <w:r>
        <w:rPr>
          <w:rFonts w:hint="eastAsia" w:ascii="仿宋_GB2312" w:eastAsia="仿宋_GB2312" w:cs="Times New Roman"/>
          <w:b w:val="0"/>
          <w:sz w:val="24"/>
          <w:highlight w:val="none"/>
          <w:u w:val="single"/>
          <w:lang w:val="en-US" w:eastAsia="zh-CN"/>
        </w:rPr>
        <w:t>同时应达到国家、福建省、实验区或项目业主颁发的道路相关专业养护标准和考核办法相关要求。</w:t>
      </w:r>
      <w:r>
        <w:rPr>
          <w:rFonts w:hint="eastAsia" w:ascii="仿宋_GB2312" w:eastAsia="仿宋_GB2312" w:cs="Times New Roman"/>
          <w:b w:val="0"/>
          <w:sz w:val="24"/>
          <w:highlight w:val="none"/>
          <w:u w:val="single"/>
          <w:lang w:val="en-US" w:eastAsia="zh-Hans"/>
        </w:rPr>
        <w:t>以上要求以较高者为准。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w:t>
      </w:r>
      <w:r>
        <w:rPr>
          <w:rFonts w:hint="eastAsia" w:ascii="仿宋_GB2312" w:eastAsia="仿宋_GB2312"/>
          <w:sz w:val="24"/>
          <w:highlight w:val="none"/>
          <w:lang w:val="en-US" w:eastAsia="zh-CN"/>
        </w:rPr>
        <w:t>及联系方式</w:t>
      </w:r>
      <w:r>
        <w:rPr>
          <w:rFonts w:hint="eastAsia" w:ascii="仿宋_GB2312" w:eastAsia="仿宋_GB2312"/>
          <w:sz w:val="24"/>
          <w:highlight w:val="none"/>
        </w:rPr>
        <w:t>）作为本工程的负责人。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left="0" w:firstLine="480" w:firstLineChars="200"/>
        <w:jc w:val="left"/>
        <w:rPr>
          <w:rFonts w:hint="eastAsia" w:ascii="仿宋_GB2312" w:eastAsia="仿宋_GB2312"/>
          <w:sz w:val="24"/>
          <w:szCs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7"/>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7"/>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500" w:lineRule="exact"/>
        <w:ind w:firstLine="0"/>
        <w:rPr>
          <w:rFonts w:hint="eastAsia" w:ascii="仿宋_GB2312" w:eastAsia="仿宋_GB2312"/>
          <w:sz w:val="24"/>
          <w:szCs w:val="24"/>
          <w:highlight w:val="none"/>
        </w:rPr>
      </w:pPr>
    </w:p>
    <w:p>
      <w:pPr>
        <w:numPr>
          <w:ilvl w:val="0"/>
          <w:numId w:val="13"/>
        </w:numPr>
        <w:tabs>
          <w:tab w:val="left" w:pos="0"/>
        </w:tabs>
        <w:jc w:val="center"/>
        <w:outlineLvl w:val="0"/>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工程量清单</w:t>
      </w:r>
    </w:p>
    <w:p>
      <w:pPr>
        <w:numPr>
          <w:ilvl w:val="-1"/>
          <w:numId w:val="0"/>
        </w:numPr>
        <w:tabs>
          <w:tab w:val="left" w:pos="0"/>
        </w:tabs>
        <w:ind w:firstLine="4498" w:firstLineChars="1400"/>
        <w:jc w:val="both"/>
        <w:outlineLvl w:val="0"/>
        <w:rPr>
          <w:rFonts w:hint="eastAsia" w:ascii="仿宋_GB2312" w:hAnsi="宋体" w:eastAsia="仿宋_GB2312" w:cs="宋体"/>
          <w:b/>
          <w:kern w:val="0"/>
          <w:sz w:val="32"/>
          <w:szCs w:val="32"/>
          <w:highlight w:val="none"/>
          <w:lang w:val="en-US" w:eastAsia="zh-CN"/>
        </w:rPr>
      </w:pPr>
      <w:r>
        <w:rPr>
          <w:rFonts w:hint="eastAsia" w:ascii="仿宋_GB2312" w:hAnsi="宋体" w:eastAsia="仿宋_GB2312" w:cs="宋体"/>
          <w:b/>
          <w:kern w:val="0"/>
          <w:sz w:val="32"/>
          <w:szCs w:val="32"/>
          <w:highlight w:val="none"/>
          <w:lang w:val="en-US" w:eastAsia="zh-CN"/>
        </w:rPr>
        <w:t>合同包1</w:t>
      </w:r>
    </w:p>
    <w:tbl>
      <w:tblPr>
        <w:tblStyle w:val="15"/>
        <w:tblW w:w="10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2120"/>
        <w:gridCol w:w="852"/>
        <w:gridCol w:w="1329"/>
        <w:gridCol w:w="1051"/>
        <w:gridCol w:w="2030"/>
        <w:gridCol w:w="1053"/>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46"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合同包1：平潭综合实验区公路与市政公用设施（公路设施部分）日常养护服务（金井片区）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44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沥青混凝土路面小面积修补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42.371</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每年度占路面总面积</w:t>
            </w:r>
            <w:r>
              <w:rPr>
                <w:rFonts w:hint="default" w:ascii="Arial Narrow" w:hAnsi="Arial Narrow" w:eastAsia="Arial Narrow" w:cs="Arial Narrow"/>
                <w:i w:val="0"/>
                <w:iCs w:val="0"/>
                <w:color w:val="000000"/>
                <w:kern w:val="0"/>
                <w:sz w:val="16"/>
                <w:szCs w:val="16"/>
                <w:u w:val="none"/>
                <w:lang w:val="en-US" w:eastAsia="zh-CN" w:bidi="ar"/>
              </w:rPr>
              <w:t>3%</w:t>
            </w:r>
            <w:r>
              <w:rPr>
                <w:rStyle w:val="34"/>
                <w:lang w:val="en-US" w:eastAsia="zh-CN" w:bidi="ar"/>
              </w:rPr>
              <w:t>的坑槽修补</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人工保洁（B)(基准）</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565853.98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天</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布控、清检、清扫路面杂物、清运。</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71813</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年</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上路、布控、清理边沟、杂物装车、外运。</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检查井</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3018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揭开井盖，清理井内杂物，恢复盖板，清运。</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雨水收集井（雨水篦）</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4163</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清理雨水井进口，清理井内淤泥、杂物，清运</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8"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95"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1"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446"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46"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合同包1：平潭综合实验区公路与市政公用设施（公路设施部分）日常养护服务（金井片区）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44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路基维护</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55.53</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完成合同规定保养全部内容。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95"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51"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7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7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446"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both"/>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46"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合同包1：平潭综合实验区公路与市政公用设施（公路设施部分）日常养护服务（金井片区）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44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三、桥梁、涵洞、天桥、通道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2702.56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完成合同规定桥梁保养全部内容。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地下通道</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完成地下通道保养全部内容。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涵洞</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87</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完成涵洞保养全部内容。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95"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51"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7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7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446"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46"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合同包1：平潭综合实验区公路与市政公用设施（公路设施部分）日常养护服务（金井片区）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44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四、路况巡查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道路路况巡查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58.232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完成合同规定桥梁保养全部内容。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人工交调点</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完成地下通道保养全部内容。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自动交调点</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完成涵洞保养全部内容。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95"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51"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7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7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446"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46"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合同包1：平潭综合实验区公路与市政公用设施（公路设施部分）日常养护服务（金井片区）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44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五、沿线设施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公里牌</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清洗、上漆。</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百米牌</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668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清洗、上漆。</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标志牌</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1018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示警柱</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波形护栏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5709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4"/>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4"/>
                <w:lang w:val="en-US" w:eastAsia="zh-CN" w:bidi="ar"/>
              </w:rPr>
              <w:t>月</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5"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5 页</w:t>
            </w:r>
          </w:p>
        </w:tc>
        <w:tc>
          <w:tcPr>
            <w:tcW w:w="1051"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7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11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32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4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2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446"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46"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合同包1：平潭综合实验区公路与市政公用设施（公路设施部分）日常养护服务（金井片区）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44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六、提供技术人员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提供技术人员</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人.月</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为采购人提供一名技术人员</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p>
        </w:tc>
      </w:tr>
    </w:tbl>
    <w:p>
      <w:pPr>
        <w:pStyle w:val="4"/>
        <w:rPr>
          <w:rFonts w:hint="default"/>
          <w:lang w:val="en-US" w:eastAsia="zh-CN"/>
        </w:rPr>
      </w:pPr>
    </w:p>
    <w:p>
      <w:pPr>
        <w:jc w:val="center"/>
        <w:rPr>
          <w:rFonts w:hint="eastAsia" w:ascii="宋体" w:hAnsi="宋体" w:cs="Arial"/>
          <w:b/>
          <w:bCs/>
          <w:kern w:val="0"/>
          <w:sz w:val="36"/>
          <w:szCs w:val="36"/>
          <w:highlight w:val="none"/>
        </w:rPr>
      </w:pPr>
    </w:p>
    <w:p>
      <w:pPr>
        <w:jc w:val="both"/>
        <w:rPr>
          <w:rFonts w:hint="eastAsia" w:ascii="宋体" w:hAnsi="宋体" w:cs="Arial"/>
          <w:b/>
          <w:bCs/>
          <w:kern w:val="0"/>
          <w:sz w:val="36"/>
          <w:szCs w:val="36"/>
          <w:highlight w:val="none"/>
        </w:rPr>
      </w:pPr>
    </w:p>
    <w:tbl>
      <w:tblPr>
        <w:tblStyle w:val="15"/>
        <w:tblW w:w="102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1967"/>
        <w:gridCol w:w="705"/>
        <w:gridCol w:w="1058"/>
        <w:gridCol w:w="1058"/>
        <w:gridCol w:w="2594"/>
        <w:gridCol w:w="1058"/>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23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default"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合同包2</w:t>
            </w: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3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合同包2：平潭综合实验区公路与市政公用设施（公路设施部分）日常养护服务（海坛片区）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沥青混凝土路面小面积修补</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42.714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每年度</w:t>
            </w:r>
            <w:r>
              <w:rPr>
                <w:rFonts w:hint="eastAsia" w:ascii="宋体" w:hAnsi="宋体" w:cs="宋体"/>
                <w:i w:val="0"/>
                <w:iCs w:val="0"/>
                <w:color w:val="000000"/>
                <w:kern w:val="0"/>
                <w:sz w:val="16"/>
                <w:szCs w:val="16"/>
                <w:u w:val="none"/>
                <w:lang w:val="en-US" w:eastAsia="zh-CN" w:bidi="ar"/>
              </w:rPr>
              <w:t>占</w:t>
            </w:r>
            <w:r>
              <w:rPr>
                <w:rFonts w:hint="eastAsia" w:ascii="宋体" w:hAnsi="宋体" w:eastAsia="宋体" w:cs="宋体"/>
                <w:i w:val="0"/>
                <w:iCs w:val="0"/>
                <w:color w:val="000000"/>
                <w:kern w:val="0"/>
                <w:sz w:val="16"/>
                <w:szCs w:val="16"/>
                <w:u w:val="none"/>
                <w:lang w:val="en-US" w:eastAsia="zh-CN" w:bidi="ar"/>
              </w:rPr>
              <w:t>路面总面积</w:t>
            </w:r>
            <w:r>
              <w:rPr>
                <w:rFonts w:hint="default" w:ascii="Arial Narrow" w:hAnsi="Arial Narrow" w:eastAsia="Arial Narrow" w:cs="Arial Narrow"/>
                <w:i w:val="0"/>
                <w:iCs w:val="0"/>
                <w:color w:val="000000"/>
                <w:kern w:val="0"/>
                <w:sz w:val="16"/>
                <w:szCs w:val="16"/>
                <w:u w:val="none"/>
                <w:lang w:val="en-US" w:eastAsia="zh-CN" w:bidi="ar"/>
              </w:rPr>
              <w:t>3%</w:t>
            </w:r>
            <w:r>
              <w:rPr>
                <w:rStyle w:val="35"/>
                <w:lang w:val="en-US" w:eastAsia="zh-CN" w:bidi="ar"/>
              </w:rPr>
              <w:t>的坑槽修补</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人工保洁（B)(基准）</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559323.16</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5"/>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5"/>
                <w:lang w:val="en-US" w:eastAsia="zh-CN" w:bidi="ar"/>
              </w:rPr>
              <w:t>天</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布控、清检、清扫路面杂物、清运。</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50420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r>
              <w:rPr>
                <w:rStyle w:val="35"/>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5"/>
                <w:lang w:val="en-US" w:eastAsia="zh-CN" w:bidi="ar"/>
              </w:rPr>
              <w:t>年</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上路、布控、清理边沟、杂物装车、外运。</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检查井</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2138</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5"/>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5"/>
                <w:lang w:val="en-US" w:eastAsia="zh-CN" w:bidi="ar"/>
              </w:rPr>
              <w:t>月</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揭开井盖，清理井内杂物，恢复盖板，清运。</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雨水收集井（雨水篦）</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2956</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5"/>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5"/>
                <w:lang w:val="en-US" w:eastAsia="zh-CN" w:bidi="ar"/>
              </w:rPr>
              <w:t>月</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清理雨水井进口，清理井内淤泥、杂物，清运</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5"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23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3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合同包2：平潭综合实验区公路与市政公用设施（公路设施部分）日常养护服务（海坛片区）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路基维护</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46.77</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完成合同规定保养全部内容。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2"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96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59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2"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96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59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23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3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合同包2：平潭综合实验区公路与市政公用设施（公路设施部分）日常养护服务（海坛片区）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三、桥梁、涵洞、天桥、通道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6964.5</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5"/>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5"/>
                <w:lang w:val="en-US" w:eastAsia="zh-CN" w:bidi="ar"/>
              </w:rPr>
              <w:t>月</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完成合同规定桥梁保养全部内容。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桥梁（人行天桥）</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5"/>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5"/>
                <w:lang w:val="en-US" w:eastAsia="zh-CN" w:bidi="ar"/>
              </w:rPr>
              <w:t>月</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完成合同规定桥梁保养全部内容。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地下通道</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5"/>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5"/>
                <w:lang w:val="en-US" w:eastAsia="zh-CN" w:bidi="ar"/>
              </w:rPr>
              <w:t>月</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完成地下通道保养全部内容。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涵洞</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5"/>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5"/>
                <w:lang w:val="en-US" w:eastAsia="zh-CN" w:bidi="ar"/>
              </w:rPr>
              <w:t>月</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完成涵洞保养全部内容。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96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59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2"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96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59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23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3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合同包2：平潭综合实验区公路与市政公用设施（公路设施部分）日常养护服务（海坛片区）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四、路况巡查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道路路况巡查</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54.021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1次/天</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日常检查；路基、路面、桥涵、隧道等结构物及绿化、沿线设施、路障完好程度；夜间巡查：巡视检查夜间照明和标志完好程度；定期检查：上路、布控、检查路面各部位状况；记录、整理归档。</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人工交调点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r>
              <w:rPr>
                <w:rStyle w:val="35"/>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5"/>
                <w:lang w:val="en-US" w:eastAsia="zh-CN" w:bidi="ar"/>
              </w:rPr>
              <w:t>月</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人工观测站：按要求做好每月数据调查与系统填报。根据市局安排做好比重调查、车速调查。</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自动交调点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5"/>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5"/>
                <w:lang w:val="en-US" w:eastAsia="zh-CN" w:bidi="ar"/>
              </w:rPr>
              <w:t>月</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自动化观测站：期间核查，设备巡检，维护。根据市局安排做好比重调查、车速调查。</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23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3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合同包2：平潭综合实验区公路与市政公用设施（公路设施部分）日常养护服务（海坛片区）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五、提供技术人员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提供技术人员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人.月</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为采购人提供一名技术人员</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5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bl>
    <w:p>
      <w:pPr>
        <w:jc w:val="both"/>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4"/>
        <w:rPr>
          <w:rFonts w:hint="eastAsia" w:ascii="宋体" w:hAnsi="宋体" w:cs="Arial"/>
          <w:b/>
          <w:bCs/>
          <w:kern w:val="0"/>
          <w:sz w:val="36"/>
          <w:szCs w:val="36"/>
          <w:highlight w:val="none"/>
        </w:rPr>
      </w:pPr>
    </w:p>
    <w:p>
      <w:pPr>
        <w:pStyle w:val="4"/>
        <w:jc w:val="center"/>
        <w:rPr>
          <w:rFonts w:hint="default" w:ascii="宋体" w:hAnsi="宋体" w:eastAsia="宋体" w:cs="Arial"/>
          <w:b/>
          <w:bCs/>
          <w:kern w:val="0"/>
          <w:sz w:val="36"/>
          <w:szCs w:val="36"/>
          <w:highlight w:val="none"/>
          <w:lang w:val="en-US" w:eastAsia="zh-CN"/>
        </w:rPr>
      </w:pPr>
      <w:r>
        <w:rPr>
          <w:rFonts w:hint="eastAsia" w:ascii="宋体" w:hAnsi="宋体" w:cs="Arial"/>
          <w:b/>
          <w:bCs/>
          <w:kern w:val="0"/>
          <w:sz w:val="36"/>
          <w:szCs w:val="36"/>
          <w:highlight w:val="none"/>
          <w:lang w:val="en-US" w:eastAsia="zh-CN"/>
        </w:rPr>
        <w:t>合同包3</w:t>
      </w:r>
    </w:p>
    <w:tbl>
      <w:tblPr>
        <w:tblStyle w:val="15"/>
        <w:tblW w:w="10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2054"/>
        <w:gridCol w:w="839"/>
        <w:gridCol w:w="1058"/>
        <w:gridCol w:w="914"/>
        <w:gridCol w:w="2263"/>
        <w:gridCol w:w="1057"/>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25"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2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合同包3：平潭综合实验区公路与市政公用设施（公路设施部分）日常养护服务（君山片区）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沥青混凝土路面小面积修补</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41.463</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每年度站路面总面积</w:t>
            </w:r>
            <w:r>
              <w:rPr>
                <w:rFonts w:hint="default" w:ascii="Arial Narrow" w:hAnsi="Arial Narrow" w:eastAsia="Arial Narrow" w:cs="Arial Narrow"/>
                <w:i w:val="0"/>
                <w:iCs w:val="0"/>
                <w:color w:val="000000"/>
                <w:kern w:val="0"/>
                <w:sz w:val="16"/>
                <w:szCs w:val="16"/>
                <w:u w:val="none"/>
                <w:lang w:val="en-US" w:eastAsia="zh-CN" w:bidi="ar"/>
              </w:rPr>
              <w:t>3%</w:t>
            </w:r>
            <w:r>
              <w:rPr>
                <w:rStyle w:val="36"/>
                <w:lang w:val="en-US" w:eastAsia="zh-CN" w:bidi="ar"/>
              </w:rPr>
              <w:t>的坑槽修补</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人工保洁（B)(基准）</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504105.65</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天</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布控、清检、清扫路面杂物、清运。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48672</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年</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上路、布控、清理边沟、杂物装车、外运。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检查井</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1502</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揭开井盖，清理井内杂物，恢复盖板，清运。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雨水收集井（雨水篦）</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2146</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清理雨水井进口，清理井内淤泥、杂物，清运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9"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25"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2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合同包3：平潭综合实验区公路与市政公用设施（公路设施部分）日常养护服务（君山片区）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路基维护</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51.515</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完成合同规定保养全部内容。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59"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5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3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1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6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5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3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1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6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25"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2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合同包3：平潭综合实验区公路与市政公用设施（公路设施部分）日常养护服务（君山片区）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三、桥梁、涵洞、天桥、通道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2215.68</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完成合同规定桥梁保养全部内容。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涵洞</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完成涵洞保养全部内容。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59"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5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3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1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6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5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3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1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6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25"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2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合同包3：平潭综合实验区公路与市政公用设施（公路设施部分）日常养护服务（君山片区）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四、路况巡查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道路路况巡查</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53.731</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1次/天</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日常检查；路基、路面、桥涵、隧道等结构物及绿化、沿线设施、路障完好程度；夜间巡查：巡视检查夜间照明和标志完好程度；定期检查：上路、布控、检查路面各部位状况；记录、整理归档。</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人工交调点</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人工观测站：按要求做好每月数据调查与系统填报。根据市局安排做好比重调查、车速调查。</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自动交调点</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自动化观测站：期间核查，设备巡检，维护。根据市局安排做好比重调查、车速调查。</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59"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25"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2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合同包3：平潭综合实验区公路与市政公用设施（公路设施部分）日常养护服务（君山片区）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五、沿线设施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公里牌</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62</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清洗、上漆。</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百米牌</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395</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清洗、上漆。</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标志牌</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1288</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示警柱</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291</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波形护栏</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23759</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Style w:val="36"/>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Style w:val="36"/>
                <w:lang w:val="en-US" w:eastAsia="zh-CN" w:bidi="ar"/>
              </w:rPr>
              <w:t>月</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5 页</w:t>
            </w:r>
          </w:p>
        </w:tc>
        <w:tc>
          <w:tcPr>
            <w:tcW w:w="1059"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5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3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1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6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05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83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91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26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9"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25"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2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合同包3：平潭综合实验区公路与市政公用设施（公路设施部分）日常养护服务（君山片区）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六、提供技术人员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提供技术人员</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人.月</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为采购人提供一名技术人员</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66"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6 页</w:t>
            </w:r>
          </w:p>
        </w:tc>
        <w:tc>
          <w:tcPr>
            <w:tcW w:w="1059"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bl>
    <w:p>
      <w:pPr>
        <w:jc w:val="both"/>
        <w:rPr>
          <w:rFonts w:hint="eastAsia" w:ascii="宋体" w:hAnsi="宋体" w:cs="Arial"/>
          <w:b/>
          <w:bCs/>
          <w:kern w:val="0"/>
          <w:sz w:val="36"/>
          <w:szCs w:val="36"/>
          <w:highlight w:val="none"/>
        </w:rPr>
      </w:pPr>
      <w:r>
        <w:rPr>
          <w:rFonts w:hint="eastAsia"/>
          <w:b/>
          <w:bCs/>
          <w:lang w:val="en-US" w:eastAsia="zh-CN"/>
        </w:rPr>
        <w:t>备注：合同包3（君山片区）合同期内为采购人提供一部商务车，其费用已含在清单单价中，不再单独计量。</w:t>
      </w: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lang w:val="en-US" w:eastAsia="zh-CN"/>
        </w:rPr>
      </w:pPr>
      <w:r>
        <w:rPr>
          <w:rFonts w:hint="eastAsia" w:ascii="宋体" w:hAnsi="宋体" w:cs="Arial"/>
          <w:b/>
          <w:bCs/>
          <w:kern w:val="0"/>
          <w:sz w:val="36"/>
          <w:szCs w:val="36"/>
          <w:highlight w:val="none"/>
          <w:lang w:val="en-US" w:eastAsia="zh-CN"/>
        </w:rPr>
        <w:t>合同包4</w:t>
      </w:r>
    </w:p>
    <w:tbl>
      <w:tblPr>
        <w:tblStyle w:val="15"/>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2321"/>
        <w:gridCol w:w="704"/>
        <w:gridCol w:w="1057"/>
        <w:gridCol w:w="1056"/>
        <w:gridCol w:w="1706"/>
        <w:gridCol w:w="1057"/>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4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合同包4：平潭综合实验区公路与市政公用设施（公路设施部分）日常养护服务施（苏平片区）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沥青混凝土路面小面积修补</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37.222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每年度占路面总面积</w:t>
            </w:r>
            <w:r>
              <w:rPr>
                <w:rFonts w:hint="default" w:ascii="Arial Narrow" w:hAnsi="Arial Narrow" w:eastAsia="Arial Narrow" w:cs="Arial Narrow"/>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的坑槽修补</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人工保洁（B)(基准）</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356393.24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天</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布控、清检、清扫路面杂物、清运。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61430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年</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上路、布控、清理边沟、杂物装车、外运。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检查井</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1734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揭开井盖，清理井内杂物，恢复盖板，清运。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雨水收集井（雨水篦）</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1563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清理雨水井进口，清理井内淤泥、杂物，清运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4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合同包4：平潭综合实验区公路与市政公用设施（公路设施部分）日常养护服务施（苏平片区）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路基维护</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公路公里/年</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54.564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完成合同规定保养全部内容。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4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合同包4：平潭综合实验区公路与市政公用设施（公路设施部分）日常养护服务施（苏平片区）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三、桥梁、涵洞、天桥、通道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669.1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完成合同规定桥梁保养全部内容。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涵洞</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完成涵洞保养全部内容。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4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合同包4：平潭综合实验区公路与市政公用设施（公路设施部分）日常养护服务施（苏平片区）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四、路况巡查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道路路况巡查</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68.387</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1次/天</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日常检查；路基、路面、桥涵、隧道等结构物及绿化、沿线设施、路障完好程度；夜间巡查：巡视检查夜间照明和标志完好程度；定期检查：上路、布控、检查路面各部位状况；记录、整理归档。</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4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合同包4：平潭综合实验区公路与市政公用设施（公路设施部分）日常养护服务施（苏平片区）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五、沿线设施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公里牌</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清洗、上漆。</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百米牌</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清洗、上漆。</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标志牌</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752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示警柱</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波形护栏</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18364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次</w:t>
            </w:r>
            <w:r>
              <w:rPr>
                <w:rFonts w:hint="default" w:ascii="Arial Narrow" w:hAnsi="Arial Narrow" w:eastAsia="Arial Narrow" w:cs="Arial Narrow"/>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月</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清洗</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5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2321"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706"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4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合同包4：平潭综合实验区公路与市政公用设施（公路设施部分）日常养护服务施（苏平片区）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六、提供技术人员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频率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提供技术人员</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人.月</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为采购人提供一名技术人员</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8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bl>
    <w:p>
      <w:pPr>
        <w:pStyle w:val="2"/>
        <w:ind w:left="0" w:leftChars="0" w:firstLine="0" w:firstLineChars="0"/>
        <w:rPr>
          <w:rFonts w:hint="default"/>
          <w:lang w:val="en-US" w:eastAsia="zh-CN"/>
        </w:rPr>
      </w:pPr>
    </w:p>
    <w:tbl>
      <w:tblPr>
        <w:tblStyle w:val="15"/>
        <w:tblpPr w:leftFromText="180" w:rightFromText="180" w:vertAnchor="text" w:horzAnchor="page" w:tblpX="1130" w:tblpY="210"/>
        <w:tblOverlap w:val="never"/>
        <w:tblW w:w="10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2"/>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2"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bl>
    <w:p>
      <w:pPr>
        <w:pStyle w:val="4"/>
        <w:ind w:left="0" w:leftChars="0" w:firstLine="0" w:firstLineChars="0"/>
        <w:rPr>
          <w:rFonts w:hint="eastAsia"/>
          <w:highlight w:val="none"/>
        </w:rPr>
      </w:pPr>
      <w:r>
        <w:rPr>
          <w:rFonts w:hint="eastAsia"/>
          <w:b/>
          <w:bCs/>
          <w:sz w:val="28"/>
          <w:szCs w:val="28"/>
          <w:highlight w:val="none"/>
          <w:lang w:val="en-US" w:eastAsia="zh-CN"/>
        </w:rPr>
        <w:t>注：1.报价清单Excel格式须附U盘提供评审。</w:t>
      </w:r>
    </w:p>
    <w:p>
      <w:pPr>
        <w:widowControl/>
        <w:textAlignment w:val="center"/>
        <w:rPr>
          <w:rFonts w:hint="eastAsia" w:ascii="宋体" w:hAnsi="宋体" w:cs="Arial"/>
          <w:bCs/>
          <w:kern w:val="0"/>
          <w:sz w:val="24"/>
          <w:highlight w:val="none"/>
        </w:rPr>
      </w:pPr>
    </w:p>
    <w:p>
      <w:pPr>
        <w:widowControl/>
        <w:textAlignment w:val="center"/>
        <w:rPr>
          <w:rFonts w:hint="eastAsia" w:ascii="宋体" w:hAnsi="宋体" w:cs="Arial"/>
          <w:bCs/>
          <w:kern w:val="0"/>
          <w:sz w:val="24"/>
          <w:highlight w:val="none"/>
          <w:u w:val="single"/>
        </w:rPr>
      </w:pPr>
      <w:r>
        <w:rPr>
          <w:rFonts w:hint="eastAsia" w:ascii="宋体" w:hAnsi="宋体" w:cs="Arial"/>
          <w:bCs/>
          <w:kern w:val="0"/>
          <w:sz w:val="24"/>
          <w:highlight w:val="none"/>
        </w:rPr>
        <w:t>报价人单位公章：</w:t>
      </w:r>
      <w:r>
        <w:rPr>
          <w:rFonts w:hint="eastAsia" w:ascii="宋体" w:hAnsi="宋体" w:cs="Arial"/>
          <w:bCs/>
          <w:kern w:val="0"/>
          <w:sz w:val="24"/>
          <w:highlight w:val="none"/>
          <w:u w:val="single"/>
        </w:rPr>
        <w:t xml:space="preserve">                  </w:t>
      </w:r>
    </w:p>
    <w:p>
      <w:pPr>
        <w:jc w:val="left"/>
        <w:rPr>
          <w:rFonts w:hint="eastAsia" w:ascii="宋体" w:hAnsi="宋体" w:cs="Arial"/>
          <w:b/>
          <w:bCs/>
          <w:kern w:val="0"/>
          <w:sz w:val="36"/>
          <w:szCs w:val="36"/>
          <w:highlight w:val="none"/>
        </w:rPr>
      </w:pPr>
      <w:r>
        <w:rPr>
          <w:rFonts w:hint="eastAsia" w:ascii="宋体" w:hAnsi="宋体" w:cs="Arial"/>
          <w:bCs/>
          <w:kern w:val="0"/>
          <w:sz w:val="24"/>
          <w:highlight w:val="none"/>
        </w:rPr>
        <w:t>日期：</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年</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月</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日</w:t>
      </w: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14"/>
        </w:numPr>
        <w:tabs>
          <w:tab w:val="left" w:pos="0"/>
          <w:tab w:val="left" w:pos="993"/>
          <w:tab w:val="left" w:pos="1134"/>
        </w:tabs>
        <w:snapToGrid w:val="0"/>
        <w:spacing w:line="400" w:lineRule="exact"/>
        <w:ind w:firstLine="480" w:firstLineChars="200"/>
        <w:jc w:val="left"/>
        <w:rPr>
          <w:rFonts w:hint="eastAsia" w:cs="Times New Roman"/>
          <w:b/>
          <w:bCs/>
          <w:kern w:val="2"/>
          <w:sz w:val="24"/>
          <w:szCs w:val="24"/>
          <w:highlight w:val="none"/>
          <w:lang w:val="en-US" w:eastAsia="zh-CN" w:bidi="ar-SA"/>
        </w:rPr>
      </w:pPr>
      <w:r>
        <w:rPr>
          <w:rFonts w:hint="eastAsia" w:cs="Times New Roman"/>
          <w:kern w:val="2"/>
          <w:sz w:val="24"/>
          <w:szCs w:val="24"/>
          <w:highlight w:val="none"/>
          <w:lang w:val="en-US" w:eastAsia="zh-CN" w:bidi="ar-SA"/>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0"/>
        </w:numPr>
        <w:tabs>
          <w:tab w:val="left" w:pos="0"/>
          <w:tab w:val="left" w:pos="993"/>
          <w:tab w:val="left" w:pos="1134"/>
        </w:tabs>
        <w:snapToGrid w:val="0"/>
        <w:spacing w:line="400" w:lineRule="exact"/>
        <w:ind w:firstLine="480" w:firstLineChars="200"/>
        <w:jc w:val="left"/>
        <w:rPr>
          <w:rFonts w:eastAsia="宋体"/>
          <w:sz w:val="24"/>
          <w:highlight w:val="none"/>
        </w:rPr>
      </w:pPr>
      <w:r>
        <w:rPr>
          <w:rFonts w:hint="eastAsia" w:eastAsia="宋体"/>
          <w:sz w:val="24"/>
          <w:highlight w:val="none"/>
          <w:lang w:val="en-US" w:eastAsia="zh-CN"/>
        </w:rPr>
        <w:t>2、</w:t>
      </w:r>
      <w:r>
        <w:rPr>
          <w:rFonts w:hint="eastAsia" w:eastAsia="宋体"/>
          <w:sz w:val="24"/>
          <w:highlight w:val="none"/>
        </w:rPr>
        <w:t>本工程量</w:t>
      </w:r>
      <w:r>
        <w:rPr>
          <w:rFonts w:eastAsia="宋体"/>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w:t>
      </w:r>
      <w:r>
        <w:rPr>
          <w:rFonts w:hint="eastAsia"/>
          <w:sz w:val="24"/>
          <w:highlight w:val="none"/>
          <w:lang w:val="en-US" w:eastAsia="zh-CN"/>
        </w:rPr>
        <w:t>当地</w:t>
      </w:r>
      <w:r>
        <w:rPr>
          <w:sz w:val="24"/>
          <w:highlight w:val="none"/>
        </w:rPr>
        <w:t>交警、交通执法等部门的审批方案进行交通安全布控。</w:t>
      </w:r>
    </w:p>
    <w:p>
      <w:pPr>
        <w:tabs>
          <w:tab w:val="left" w:pos="0"/>
          <w:tab w:val="left" w:pos="993"/>
          <w:tab w:val="left" w:pos="1134"/>
        </w:tabs>
        <w:snapToGrid w:val="0"/>
        <w:spacing w:line="400" w:lineRule="exact"/>
        <w:ind w:firstLine="482" w:firstLineChars="200"/>
        <w:jc w:val="left"/>
        <w:rPr>
          <w:rFonts w:eastAsia="宋体"/>
          <w:b/>
          <w:bCs/>
          <w:sz w:val="24"/>
          <w:highlight w:val="none"/>
        </w:rPr>
      </w:pPr>
      <w:r>
        <w:rPr>
          <w:rFonts w:eastAsia="宋体"/>
          <w:b/>
          <w:bCs/>
          <w:sz w:val="24"/>
          <w:highlight w:val="none"/>
        </w:rPr>
        <w:t>10、本项目工程量清单</w:t>
      </w:r>
      <w:r>
        <w:rPr>
          <w:rFonts w:hint="eastAsia" w:eastAsia="宋体"/>
          <w:b/>
          <w:bCs/>
          <w:sz w:val="24"/>
          <w:highlight w:val="none"/>
          <w:lang w:val="en-US" w:eastAsia="zh-CN"/>
        </w:rPr>
        <w:t>的</w:t>
      </w:r>
      <w:r>
        <w:rPr>
          <w:rFonts w:eastAsia="宋体"/>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福建省高速公路养护工程有限公司项目经理部一</w:t>
      </w:r>
      <w:r>
        <w:rPr>
          <w:rFonts w:hint="eastAsia" w:ascii="仿宋_GB2312" w:eastAsia="仿宋_GB2312"/>
          <w:sz w:val="24"/>
          <w:szCs w:val="24"/>
          <w:highlight w:val="none"/>
        </w:rPr>
        <w:t>的</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highlight w:val="none"/>
          <w:u w:val="single"/>
          <w:lang w:val="en-US" w:eastAsia="zh-CN"/>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240" w:lineRule="auto"/>
        <w:ind w:firstLine="422" w:firstLineChars="200"/>
        <w:jc w:val="left"/>
        <w:rPr>
          <w:rFonts w:hint="eastAsia" w:ascii="仿宋_GB2312" w:hAnsi="宋体" w:eastAsia="仿宋_GB2312"/>
          <w:b/>
          <w:sz w:val="32"/>
          <w:szCs w:val="32"/>
          <w:highlight w:val="none"/>
          <w:lang w:val="en-US" w:eastAsia="zh-CN"/>
        </w:rPr>
      </w:pPr>
      <w:r>
        <w:rPr>
          <w:rFonts w:hint="eastAsia"/>
          <w:b/>
          <w:bCs/>
          <w:highlight w:val="none"/>
        </w:rPr>
        <w:t>2.授权书后均应附法定代表人和委托代理人身份证复印件（盖企业公章）。</w:t>
      </w:r>
    </w:p>
    <w:p>
      <w:pPr>
        <w:pStyle w:val="7"/>
        <w:spacing w:line="600" w:lineRule="exact"/>
        <w:ind w:firstLine="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4</w:t>
      </w:r>
      <w:r>
        <w:rPr>
          <w:rFonts w:hint="eastAsia" w:ascii="仿宋_GB2312" w:hAnsi="宋体" w:eastAsia="仿宋_GB2312"/>
          <w:b/>
          <w:sz w:val="32"/>
          <w:szCs w:val="32"/>
          <w:highlight w:val="none"/>
        </w:rPr>
        <w:t>、</w:t>
      </w:r>
      <w:r>
        <w:rPr>
          <w:rFonts w:hint="eastAsia" w:ascii="仿宋_GB2312" w:hAnsi="宋体" w:eastAsia="仿宋_GB2312"/>
          <w:b/>
          <w:sz w:val="32"/>
          <w:szCs w:val="32"/>
          <w:highlight w:val="none"/>
          <w:lang w:val="en-US" w:eastAsia="zh-CN"/>
        </w:rPr>
        <w:t>项目负责人证明</w:t>
      </w: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5、</w:t>
      </w:r>
      <w:r>
        <w:rPr>
          <w:rFonts w:hint="eastAsia" w:ascii="仿宋_GB2312" w:hAnsi="宋体" w:eastAsia="仿宋_GB2312"/>
          <w:b/>
          <w:sz w:val="32"/>
          <w:szCs w:val="32"/>
          <w:highlight w:val="none"/>
        </w:rPr>
        <w:t>营业执照</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7"/>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2"/>
        <w:ind w:firstLine="723"/>
        <w:rPr>
          <w:rFonts w:ascii="仿宋_GB2312" w:eastAsia="仿宋_GB2312"/>
          <w:b/>
          <w:sz w:val="36"/>
          <w:szCs w:val="36"/>
          <w:highlight w:val="none"/>
        </w:rPr>
      </w:pPr>
    </w:p>
    <w:p>
      <w:pPr>
        <w:pStyle w:val="7"/>
        <w:spacing w:line="600" w:lineRule="exact"/>
        <w:ind w:firstLine="0"/>
        <w:jc w:val="both"/>
        <w:rPr>
          <w:rFonts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6、</w:t>
      </w:r>
      <w:r>
        <w:rPr>
          <w:rFonts w:hint="eastAsia" w:ascii="仿宋_GB2312" w:hAnsi="宋体" w:eastAsia="仿宋_GB2312"/>
          <w:b/>
          <w:sz w:val="32"/>
          <w:szCs w:val="32"/>
          <w:highlight w:val="none"/>
        </w:rPr>
        <w:t>施工安全许可证</w:t>
      </w:r>
    </w:p>
    <w:p>
      <w:pPr>
        <w:pStyle w:val="7"/>
        <w:spacing w:line="600" w:lineRule="exact"/>
        <w:ind w:firstLine="643" w:firstLineChars="20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both"/>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 xml:space="preserve">                       7、业绩证明</w:t>
      </w:r>
    </w:p>
    <w:tbl>
      <w:tblPr>
        <w:tblStyle w:val="15"/>
        <w:tblpPr w:leftFromText="180" w:rightFromText="180" w:vertAnchor="text" w:horzAnchor="page" w:tblpX="823" w:tblpY="509"/>
        <w:tblOverlap w:val="never"/>
        <w:tblW w:w="10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3723"/>
        <w:gridCol w:w="1920"/>
        <w:gridCol w:w="1575"/>
        <w:gridCol w:w="2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序号</w:t>
            </w:r>
          </w:p>
        </w:tc>
        <w:tc>
          <w:tcPr>
            <w:tcW w:w="372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项目名称</w:t>
            </w:r>
          </w:p>
        </w:tc>
        <w:tc>
          <w:tcPr>
            <w:tcW w:w="19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合同签订时间</w:t>
            </w:r>
          </w:p>
        </w:tc>
        <w:tc>
          <w:tcPr>
            <w:tcW w:w="15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r>
              <w:rPr>
                <w:rFonts w:hint="eastAsia" w:ascii="宋体" w:cs="仿宋"/>
                <w:color w:val="000000"/>
                <w:highlight w:val="none"/>
              </w:rPr>
              <w:t>合同金额</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（万元）</w:t>
            </w:r>
          </w:p>
        </w:tc>
        <w:tc>
          <w:tcPr>
            <w:tcW w:w="2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372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9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5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372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9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5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372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9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5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372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9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5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372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9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5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372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9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5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372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9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5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446" w:hanging="1446" w:hangingChars="450"/>
        <w:rPr>
          <w:rFonts w:ascii="仿宋" w:eastAsia="仿宋" w:cs="仿宋"/>
          <w:color w:val="000000"/>
          <w:sz w:val="28"/>
          <w:szCs w:val="28"/>
          <w:highlight w:val="none"/>
        </w:rPr>
      </w:pPr>
      <w:r>
        <w:rPr>
          <w:rFonts w:hint="eastAsia" w:ascii="仿宋_GB2312" w:hAnsi="宋体" w:eastAsia="仿宋_GB2312"/>
          <w:b/>
          <w:sz w:val="32"/>
          <w:szCs w:val="32"/>
          <w:highlight w:val="none"/>
        </w:rPr>
        <w:t xml:space="preserve"> </w:t>
      </w:r>
      <w:r>
        <w:rPr>
          <w:rFonts w:hint="eastAsia" w:ascii="仿宋" w:eastAsia="仿宋" w:cs="仿宋"/>
          <w:color w:val="000000"/>
          <w:sz w:val="28"/>
          <w:szCs w:val="28"/>
          <w:highlight w:val="none"/>
        </w:rPr>
        <w:t>说明：</w:t>
      </w:r>
    </w:p>
    <w:p>
      <w:pPr>
        <w:widowControl/>
        <w:shd w:val="clear" w:color="auto" w:fill="auto"/>
        <w:spacing w:line="500" w:lineRule="exact"/>
        <w:ind w:firstLine="560" w:firstLineChars="200"/>
        <w:jc w:val="left"/>
        <w:rPr>
          <w:rFonts w:ascii="仿宋" w:eastAsia="仿宋" w:cs="仿宋"/>
          <w:color w:val="000000"/>
          <w:sz w:val="28"/>
          <w:szCs w:val="28"/>
          <w:highlight w:val="none"/>
        </w:rPr>
      </w:pPr>
      <w:r>
        <w:rPr>
          <w:rFonts w:hint="eastAsia" w:ascii="仿宋" w:eastAsia="仿宋" w:cs="仿宋"/>
          <w:color w:val="000000"/>
          <w:sz w:val="28"/>
          <w:szCs w:val="28"/>
          <w:highlight w:val="none"/>
        </w:rPr>
        <w:t>1、</w:t>
      </w:r>
      <w:r>
        <w:rPr>
          <w:rFonts w:hint="eastAsia" w:ascii="仿宋_GB2312" w:hAnsi="宋体" w:eastAsia="仿宋_GB2312"/>
          <w:sz w:val="28"/>
          <w:szCs w:val="28"/>
          <w:lang w:val="en-US" w:eastAsia="zh-CN"/>
        </w:rPr>
        <w:t>报价</w:t>
      </w:r>
      <w:r>
        <w:rPr>
          <w:rFonts w:hint="eastAsia" w:ascii="仿宋_GB2312" w:hAnsi="宋体" w:eastAsia="仿宋_GB2312"/>
          <w:sz w:val="28"/>
          <w:szCs w:val="28"/>
        </w:rPr>
        <w:t>人自20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年1月1日以来参与完成</w:t>
      </w:r>
      <w:r>
        <w:rPr>
          <w:rFonts w:hint="eastAsia" w:ascii="仿宋_GB2312" w:hAnsi="宋体" w:eastAsia="仿宋_GB2312"/>
          <w:sz w:val="28"/>
          <w:szCs w:val="28"/>
          <w:lang w:val="en-US" w:eastAsia="zh-CN"/>
        </w:rPr>
        <w:t>至少一项</w:t>
      </w:r>
      <w:r>
        <w:rPr>
          <w:rFonts w:hint="eastAsia" w:ascii="仿宋_GB2312" w:hAnsi="宋体" w:eastAsia="仿宋_GB2312"/>
          <w:sz w:val="28"/>
          <w:szCs w:val="28"/>
        </w:rPr>
        <w:t>公路</w:t>
      </w:r>
      <w:r>
        <w:rPr>
          <w:rFonts w:hint="eastAsia" w:ascii="仿宋_GB2312" w:hAnsi="宋体" w:eastAsia="仿宋_GB2312"/>
          <w:sz w:val="28"/>
          <w:szCs w:val="28"/>
          <w:lang w:val="en-US" w:eastAsia="zh-CN"/>
        </w:rPr>
        <w:t>或</w:t>
      </w:r>
      <w:r>
        <w:rPr>
          <w:rFonts w:hint="eastAsia" w:ascii="仿宋_GB2312" w:hAnsi="宋体" w:eastAsia="仿宋_GB2312"/>
          <w:sz w:val="28"/>
          <w:szCs w:val="28"/>
        </w:rPr>
        <w:t>市政道路日常养护工程</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单项合同金额达到100</w:t>
      </w:r>
      <w:r>
        <w:rPr>
          <w:rFonts w:hint="eastAsia" w:ascii="仿宋_GB2312" w:hAnsi="宋体" w:eastAsia="仿宋_GB2312"/>
          <w:sz w:val="28"/>
          <w:szCs w:val="28"/>
        </w:rPr>
        <w:t>万元</w:t>
      </w:r>
      <w:r>
        <w:rPr>
          <w:rFonts w:hint="eastAsia" w:ascii="仿宋_GB2312" w:hAnsi="宋体" w:eastAsia="仿宋_GB2312"/>
          <w:sz w:val="28"/>
          <w:szCs w:val="28"/>
          <w:lang w:val="en-US" w:eastAsia="zh-CN"/>
        </w:rPr>
        <w:t>及</w:t>
      </w:r>
      <w:r>
        <w:rPr>
          <w:rFonts w:hint="eastAsia" w:ascii="仿宋_GB2312" w:hAnsi="宋体" w:eastAsia="仿宋_GB2312"/>
          <w:sz w:val="28"/>
          <w:szCs w:val="28"/>
        </w:rPr>
        <w:t>以上（绿化养护类工程除外）</w:t>
      </w:r>
      <w:r>
        <w:rPr>
          <w:rFonts w:hint="eastAsia" w:ascii="仿宋" w:eastAsia="仿宋" w:cs="仿宋"/>
          <w:color w:val="000000"/>
          <w:sz w:val="28"/>
          <w:szCs w:val="28"/>
          <w:highlight w:val="none"/>
        </w:rPr>
        <w:t>。</w:t>
      </w:r>
    </w:p>
    <w:p>
      <w:pPr>
        <w:pStyle w:val="7"/>
        <w:spacing w:line="600" w:lineRule="exact"/>
        <w:ind w:firstLine="560" w:firstLineChars="200"/>
        <w:rPr>
          <w:rFonts w:ascii="仿宋_GB2312" w:hAnsi="宋体" w:eastAsia="仿宋_GB2312"/>
          <w:b/>
          <w:sz w:val="32"/>
          <w:szCs w:val="32"/>
          <w:highlight w:val="none"/>
        </w:rPr>
      </w:pPr>
      <w:r>
        <w:rPr>
          <w:rFonts w:hint="eastAsia" w:ascii="仿宋" w:eastAsia="仿宋" w:cs="仿宋"/>
          <w:color w:val="000000"/>
          <w:sz w:val="28"/>
          <w:szCs w:val="28"/>
          <w:highlight w:val="none"/>
        </w:rPr>
        <w:t>2、业绩证明材料需提供</w:t>
      </w:r>
      <w:r>
        <w:rPr>
          <w:rFonts w:hint="eastAsia" w:ascii="仿宋" w:eastAsia="仿宋" w:cs="仿宋"/>
          <w:color w:val="000000"/>
          <w:sz w:val="28"/>
          <w:szCs w:val="28"/>
          <w:highlight w:val="none"/>
          <w:lang w:eastAsia="zh-CN"/>
        </w:rPr>
        <w:t>施工合同</w:t>
      </w:r>
      <w:r>
        <w:rPr>
          <w:rFonts w:hint="eastAsia" w:ascii="仿宋" w:eastAsia="仿宋" w:cs="仿宋"/>
          <w:color w:val="000000"/>
          <w:sz w:val="28"/>
          <w:szCs w:val="28"/>
          <w:highlight w:val="none"/>
        </w:rPr>
        <w:t>（含标价的工程量清单）、</w:t>
      </w:r>
      <w:r>
        <w:rPr>
          <w:rFonts w:hint="eastAsia" w:ascii="仿宋" w:eastAsia="仿宋" w:cs="仿宋"/>
          <w:color w:val="000000"/>
          <w:sz w:val="28"/>
          <w:szCs w:val="28"/>
          <w:highlight w:val="none"/>
          <w:lang w:val="en-US" w:eastAsia="zh-CN"/>
        </w:rPr>
        <w:t>任一期</w:t>
      </w:r>
      <w:r>
        <w:rPr>
          <w:rFonts w:hint="eastAsia" w:ascii="仿宋" w:eastAsia="仿宋" w:cs="仿宋"/>
          <w:color w:val="000000"/>
          <w:sz w:val="28"/>
          <w:szCs w:val="28"/>
          <w:highlight w:val="none"/>
        </w:rPr>
        <w:t>结算资料（结算资料应含结算清单）及</w:t>
      </w:r>
      <w:r>
        <w:rPr>
          <w:rFonts w:hint="eastAsia" w:ascii="仿宋" w:eastAsia="仿宋" w:cs="仿宋"/>
          <w:color w:val="000000"/>
          <w:sz w:val="28"/>
          <w:szCs w:val="28"/>
          <w:highlight w:val="none"/>
          <w:lang w:val="en-US" w:eastAsia="zh-CN"/>
        </w:rPr>
        <w:t>相应的</w:t>
      </w:r>
      <w:r>
        <w:rPr>
          <w:rFonts w:hint="eastAsia" w:ascii="仿宋" w:eastAsia="仿宋" w:cs="仿宋"/>
          <w:color w:val="000000"/>
          <w:sz w:val="28"/>
          <w:szCs w:val="28"/>
          <w:highlight w:val="none"/>
        </w:rPr>
        <w:t>结算发票的复印件并加盖公章，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7"/>
        <w:numPr>
          <w:ilvl w:val="0"/>
          <w:numId w:val="0"/>
        </w:numPr>
        <w:spacing w:line="700" w:lineRule="exact"/>
        <w:ind w:leftChars="0"/>
        <w:jc w:val="center"/>
        <w:rPr>
          <w:rFonts w:hint="default"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default"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default"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default" w:ascii="仿宋_GB2312" w:hAnsi="宋体" w:eastAsia="仿宋_GB2312"/>
          <w:b/>
          <w:sz w:val="32"/>
          <w:szCs w:val="32"/>
          <w:highlight w:val="none"/>
          <w:lang w:val="en-US" w:eastAsia="zh-CN"/>
        </w:rPr>
      </w:pPr>
    </w:p>
    <w:p>
      <w:pPr>
        <w:pStyle w:val="7"/>
        <w:numPr>
          <w:ilvl w:val="0"/>
          <w:numId w:val="0"/>
        </w:numPr>
        <w:spacing w:line="700" w:lineRule="exact"/>
        <w:ind w:leftChars="0"/>
        <w:jc w:val="both"/>
        <w:rPr>
          <w:rFonts w:hint="default"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8、施工组织设计</w:t>
      </w: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ascii="仿宋_GB2312" w:hAnsi="宋体" w:eastAsia="仿宋_GB2312"/>
          <w:b/>
          <w:sz w:val="32"/>
          <w:szCs w:val="32"/>
          <w:highlight w:val="none"/>
          <w:lang w:val="en-US" w:eastAsia="zh-CN"/>
        </w:rPr>
      </w:pPr>
      <w:r>
        <w:rPr>
          <w:rFonts w:hint="eastAsia"/>
          <w:b/>
          <w:bCs/>
          <w:sz w:val="28"/>
          <w:szCs w:val="28"/>
          <w:highlight w:val="none"/>
          <w:lang w:val="en-US" w:eastAsia="zh-CN"/>
        </w:rPr>
        <w:t>注：施工组织设计须附U盘提供评审。</w:t>
      </w:r>
    </w:p>
    <w:p>
      <w:pPr>
        <w:pStyle w:val="7"/>
        <w:spacing w:line="7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 xml:space="preserve">  9</w:t>
      </w:r>
      <w:r>
        <w:rPr>
          <w:rFonts w:hint="eastAsia" w:ascii="仿宋_GB2312" w:hAnsi="宋体" w:eastAsia="仿宋_GB2312"/>
          <w:b/>
          <w:sz w:val="32"/>
          <w:szCs w:val="32"/>
          <w:highlight w:val="none"/>
        </w:rPr>
        <w:t>、其他资料</w:t>
      </w:r>
    </w:p>
    <w:p>
      <w:pPr>
        <w:pStyle w:val="7"/>
        <w:spacing w:line="700" w:lineRule="exact"/>
        <w:ind w:firstLine="643" w:firstLineChars="200"/>
        <w:rPr>
          <w:rFonts w:hint="default" w:ascii="仿宋_GB2312" w:hAnsi="宋体" w:eastAsia="仿宋_GB2312"/>
          <w:b/>
          <w:sz w:val="32"/>
          <w:szCs w:val="32"/>
          <w:highlight w:val="none"/>
          <w:lang w:val="en-US" w:eastAsia="zh-CN"/>
        </w:rPr>
      </w:pP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lang w:val="en-US" w:eastAsia="zh-CN"/>
        </w:rPr>
        <w:t>复印件</w:t>
      </w:r>
      <w:r>
        <w:rPr>
          <w:rFonts w:ascii="仿宋_GB2312" w:hAnsi="宋体" w:eastAsia="仿宋_GB2312"/>
          <w:b/>
          <w:sz w:val="32"/>
          <w:szCs w:val="32"/>
          <w:highlight w:val="none"/>
        </w:rPr>
        <w:t>（加盖公章）</w:t>
      </w: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eastAsia="仿宋_GB2312"/>
          <w:sz w:val="48"/>
          <w:szCs w:val="48"/>
          <w:highlight w:val="none"/>
          <w:lang w:val="en-US" w:eastAsia="zh-CN"/>
        </w:rPr>
        <w:t>八</w:t>
      </w:r>
      <w:r>
        <w:rPr>
          <w:rFonts w:hint="eastAsia" w:ascii="仿宋_GB2312" w:eastAsia="仿宋_GB2312"/>
          <w:sz w:val="48"/>
          <w:szCs w:val="48"/>
          <w:highlight w:val="none"/>
        </w:rPr>
        <w:t>、报价保证金退还申请书</w:t>
      </w:r>
    </w:p>
    <w:p>
      <w:pPr>
        <w:rPr>
          <w:rFonts w:ascii="仿宋_GB2312" w:eastAsia="仿宋_GB2312"/>
          <w:sz w:val="24"/>
          <w:highlight w:val="none"/>
        </w:rPr>
      </w:pPr>
      <w:r>
        <w:rPr>
          <w:rFonts w:hint="eastAsia" w:ascii="仿宋_GB2312" w:eastAsia="仿宋_GB2312"/>
          <w:sz w:val="24"/>
          <w:highlight w:val="none"/>
          <w:lang w:eastAsia="zh-CN"/>
        </w:rPr>
        <w:t>福建省高速公路养护工程有限公司项目经理部一</w:t>
      </w:r>
      <w:r>
        <w:rPr>
          <w:rFonts w:hint="eastAsia" w:ascii="仿宋_GB2312" w:eastAsia="仿宋_GB2312"/>
          <w:sz w:val="24"/>
          <w:highlight w:val="none"/>
        </w:rPr>
        <w:t>：</w:t>
      </w:r>
    </w:p>
    <w:p>
      <w:pPr>
        <w:spacing w:line="480" w:lineRule="auto"/>
        <w:jc w:val="left"/>
        <w:rPr>
          <w:rFonts w:ascii="仿宋_GB2312" w:eastAsia="仿宋_GB2312"/>
          <w:sz w:val="24"/>
          <w:highlight w:val="none"/>
        </w:rPr>
      </w:pPr>
      <w:r>
        <w:rPr>
          <w:rFonts w:hint="eastAsia" w:ascii="仿宋_GB2312" w:eastAsia="仿宋_GB2312"/>
          <w:sz w:val="24"/>
          <w:highlight w:val="none"/>
        </w:rPr>
        <w:t xml:space="preserve">    我方于</w:t>
      </w:r>
      <w:r>
        <w:rPr>
          <w:rFonts w:hint="eastAsia" w:ascii="仿宋_GB2312" w:eastAsia="仿宋_GB2312"/>
          <w:sz w:val="24"/>
          <w:highlight w:val="none"/>
          <w:u w:val="single"/>
          <w:lang w:eastAsia="zh-CN"/>
        </w:rPr>
        <w:t>2023</w:t>
      </w:r>
      <w:r>
        <w:rPr>
          <w:rFonts w:hint="eastAsia" w:ascii="仿宋_GB2312" w:eastAsia="仿宋_GB2312"/>
          <w:sz w:val="24"/>
          <w:highlight w:val="none"/>
        </w:rPr>
        <w:t>年</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月</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日参加</w:t>
      </w:r>
      <w:r>
        <w:rPr>
          <w:rFonts w:hint="eastAsia" w:ascii="仿宋_GB2312" w:eastAsia="仿宋_GB2312"/>
          <w:sz w:val="24"/>
          <w:highlight w:val="none"/>
          <w:u w:val="single"/>
          <w:lang w:val="en-US" w:eastAsia="zh-CN"/>
        </w:rPr>
        <w:t xml:space="preserve">       （项目名称）</w:t>
      </w:r>
      <w:r>
        <w:rPr>
          <w:rFonts w:hint="eastAsia" w:ascii="仿宋_GB2312" w:eastAsia="仿宋_GB2312"/>
          <w:sz w:val="24"/>
          <w:highlight w:val="none"/>
          <w:u w:val="none"/>
          <w:lang w:val="en-US" w:eastAsia="zh-CN"/>
        </w:rPr>
        <w:t>公开竞价</w:t>
      </w:r>
      <w:r>
        <w:rPr>
          <w:rFonts w:hint="eastAsia" w:ascii="仿宋_GB2312" w:eastAsia="仿宋_GB2312"/>
          <w:sz w:val="24"/>
          <w:highlight w:val="none"/>
        </w:rPr>
        <w:t>采购报价，交纳报价保证金人民币</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元）。当可以退还时，请退还到我公司以下账户，我公司将视为已收到盖报价保证金。</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lang w:eastAsia="zh-CN"/>
        </w:rPr>
        <w:t>2023</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7"/>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_5b8b_4f53">
    <w:altName w:val="Adobe 仿宋 Std R"/>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SansSerif">
    <w:panose1 w:val="000004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0C07D"/>
    <w:multiLevelType w:val="singleLevel"/>
    <w:tmpl w:val="B100C07D"/>
    <w:lvl w:ilvl="0" w:tentative="0">
      <w:start w:val="4"/>
      <w:numFmt w:val="chineseCounting"/>
      <w:suff w:val="nothing"/>
      <w:lvlText w:val="（%1）"/>
      <w:lvlJc w:val="left"/>
      <w:rPr>
        <w:rFonts w:hint="eastAsia"/>
      </w:rPr>
    </w:lvl>
  </w:abstractNum>
  <w:abstractNum w:abstractNumId="1">
    <w:nsid w:val="C50BB3FD"/>
    <w:multiLevelType w:val="singleLevel"/>
    <w:tmpl w:val="C50BB3FD"/>
    <w:lvl w:ilvl="0" w:tentative="0">
      <w:start w:val="1"/>
      <w:numFmt w:val="decimal"/>
      <w:suff w:val="nothing"/>
      <w:lvlText w:val="%1、"/>
      <w:lvlJc w:val="left"/>
    </w:lvl>
  </w:abstractNum>
  <w:abstractNum w:abstractNumId="2">
    <w:nsid w:val="00000000"/>
    <w:multiLevelType w:val="singleLevel"/>
    <w:tmpl w:val="00000000"/>
    <w:lvl w:ilvl="0" w:tentative="0">
      <w:start w:val="1"/>
      <w:numFmt w:val="decimal"/>
      <w:suff w:val="nothing"/>
      <w:lvlText w:val="%1、"/>
      <w:lvlJc w:val="left"/>
      <w:pPr>
        <w:ind w:left="-60"/>
      </w:pPr>
    </w:lvl>
  </w:abstractNum>
  <w:abstractNum w:abstractNumId="3">
    <w:nsid w:val="00000001"/>
    <w:multiLevelType w:val="singleLevel"/>
    <w:tmpl w:val="00000001"/>
    <w:lvl w:ilvl="0" w:tentative="0">
      <w:start w:val="1"/>
      <w:numFmt w:val="decimal"/>
      <w:lvlText w:val="%1."/>
      <w:lvlJc w:val="left"/>
      <w:pPr>
        <w:tabs>
          <w:tab w:val="left" w:pos="312"/>
        </w:tabs>
      </w:pPr>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singleLevel"/>
    <w:tmpl w:val="00000003"/>
    <w:lvl w:ilvl="0" w:tentative="0">
      <w:start w:val="1"/>
      <w:numFmt w:val="decimal"/>
      <w:lvlText w:val="%1."/>
      <w:lvlJc w:val="left"/>
      <w:pPr>
        <w:tabs>
          <w:tab w:val="left" w:pos="312"/>
        </w:tabs>
      </w:pPr>
    </w:lvl>
  </w:abstractNum>
  <w:abstractNum w:abstractNumId="6">
    <w:nsid w:val="00000005"/>
    <w:multiLevelType w:val="singleLevel"/>
    <w:tmpl w:val="00000005"/>
    <w:lvl w:ilvl="0" w:tentative="0">
      <w:start w:val="1"/>
      <w:numFmt w:val="decimal"/>
      <w:lvlText w:val="%1."/>
      <w:lvlJc w:val="left"/>
      <w:pPr>
        <w:tabs>
          <w:tab w:val="left" w:pos="312"/>
        </w:tabs>
      </w:pPr>
    </w:lvl>
  </w:abstractNum>
  <w:abstractNum w:abstractNumId="7">
    <w:nsid w:val="00000006"/>
    <w:multiLevelType w:val="singleLevel"/>
    <w:tmpl w:val="00000006"/>
    <w:lvl w:ilvl="0" w:tentative="0">
      <w:start w:val="2"/>
      <w:numFmt w:val="decimal"/>
      <w:suff w:val="nothing"/>
      <w:lvlText w:val="%1、"/>
      <w:lvlJc w:val="left"/>
    </w:lvl>
  </w:abstractNum>
  <w:abstractNum w:abstractNumId="8">
    <w:nsid w:val="00000007"/>
    <w:multiLevelType w:val="multilevel"/>
    <w:tmpl w:val="00000007"/>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08"/>
    <w:multiLevelType w:val="singleLevel"/>
    <w:tmpl w:val="00000008"/>
    <w:lvl w:ilvl="0" w:tentative="0">
      <w:start w:val="4"/>
      <w:numFmt w:val="chineseCounting"/>
      <w:suff w:val="nothing"/>
      <w:lvlText w:val="%1、"/>
      <w:lvlJc w:val="left"/>
      <w:rPr>
        <w:rFonts w:hint="eastAsia"/>
      </w:rPr>
    </w:lvl>
  </w:abstractNum>
  <w:abstractNum w:abstractNumId="10">
    <w:nsid w:val="00000009"/>
    <w:multiLevelType w:val="singleLevel"/>
    <w:tmpl w:val="00000009"/>
    <w:lvl w:ilvl="0" w:tentative="0">
      <w:start w:val="1"/>
      <w:numFmt w:val="decimal"/>
      <w:suff w:val="nothing"/>
      <w:lvlText w:val="（%1）"/>
      <w:lvlJc w:val="left"/>
    </w:lvl>
  </w:abstractNum>
  <w:abstractNum w:abstractNumId="11">
    <w:nsid w:val="0000000A"/>
    <w:multiLevelType w:val="singleLevel"/>
    <w:tmpl w:val="0000000A"/>
    <w:lvl w:ilvl="0" w:tentative="0">
      <w:start w:val="9"/>
      <w:numFmt w:val="chineseCounting"/>
      <w:suff w:val="nothing"/>
      <w:lvlText w:val="%1、"/>
      <w:lvlJc w:val="left"/>
      <w:rPr>
        <w:rFonts w:hint="eastAsia"/>
      </w:rPr>
    </w:lvl>
  </w:abstractNum>
  <w:abstractNum w:abstractNumId="12">
    <w:nsid w:val="0000000B"/>
    <w:multiLevelType w:val="singleLevel"/>
    <w:tmpl w:val="0000000B"/>
    <w:lvl w:ilvl="0" w:tentative="0">
      <w:start w:val="5"/>
      <w:numFmt w:val="chineseCounting"/>
      <w:suff w:val="nothing"/>
      <w:lvlText w:val="%1、"/>
      <w:lvlJc w:val="left"/>
      <w:rPr>
        <w:rFonts w:hint="eastAsia"/>
      </w:rPr>
    </w:lvl>
  </w:abstractNum>
  <w:abstractNum w:abstractNumId="13">
    <w:nsid w:val="2EA1FA87"/>
    <w:multiLevelType w:val="singleLevel"/>
    <w:tmpl w:val="2EA1FA87"/>
    <w:lvl w:ilvl="0" w:tentative="0">
      <w:start w:val="7"/>
      <w:numFmt w:val="chineseCounting"/>
      <w:suff w:val="nothing"/>
      <w:lvlText w:val="（%1）"/>
      <w:lvlJc w:val="left"/>
      <w:rPr>
        <w:rFonts w:hint="eastAsia"/>
      </w:rPr>
    </w:lvl>
  </w:abstractNum>
  <w:num w:numId="1">
    <w:abstractNumId w:val="8"/>
  </w:num>
  <w:num w:numId="2">
    <w:abstractNumId w:val="0"/>
  </w:num>
  <w:num w:numId="3">
    <w:abstractNumId w:val="13"/>
  </w:num>
  <w:num w:numId="4">
    <w:abstractNumId w:val="11"/>
  </w:num>
  <w:num w:numId="5">
    <w:abstractNumId w:val="5"/>
  </w:num>
  <w:num w:numId="6">
    <w:abstractNumId w:val="4"/>
  </w:num>
  <w:num w:numId="7">
    <w:abstractNumId w:val="3"/>
  </w:num>
  <w:num w:numId="8">
    <w:abstractNumId w:val="10"/>
  </w:num>
  <w:num w:numId="9">
    <w:abstractNumId w:val="9"/>
  </w:num>
  <w:num w:numId="10">
    <w:abstractNumId w:val="12"/>
  </w:num>
  <w:num w:numId="11">
    <w:abstractNumId w:val="2"/>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IzNzA5MzI5M2U1MmJjY2Q5ODA1MjJmNmViOTkifQ=="/>
  </w:docVars>
  <w:rsids>
    <w:rsidRoot w:val="00000000"/>
    <w:rsid w:val="0167398B"/>
    <w:rsid w:val="03CC21CB"/>
    <w:rsid w:val="04402605"/>
    <w:rsid w:val="04C640AD"/>
    <w:rsid w:val="06035F6D"/>
    <w:rsid w:val="062067FE"/>
    <w:rsid w:val="06FC6923"/>
    <w:rsid w:val="084511FC"/>
    <w:rsid w:val="09630EDC"/>
    <w:rsid w:val="0A1733E3"/>
    <w:rsid w:val="0AE9075B"/>
    <w:rsid w:val="0B6B051B"/>
    <w:rsid w:val="0DFE0ECE"/>
    <w:rsid w:val="0EFC7CC1"/>
    <w:rsid w:val="0F73174D"/>
    <w:rsid w:val="0FEFF12E"/>
    <w:rsid w:val="10142F30"/>
    <w:rsid w:val="10333BD2"/>
    <w:rsid w:val="114535BD"/>
    <w:rsid w:val="146B158C"/>
    <w:rsid w:val="15CE1DD3"/>
    <w:rsid w:val="15D917F6"/>
    <w:rsid w:val="17101F77"/>
    <w:rsid w:val="187B1E5B"/>
    <w:rsid w:val="1BE47AE8"/>
    <w:rsid w:val="1C2A22C1"/>
    <w:rsid w:val="1DAE087A"/>
    <w:rsid w:val="1E601A36"/>
    <w:rsid w:val="223E208E"/>
    <w:rsid w:val="22C34341"/>
    <w:rsid w:val="23714BFE"/>
    <w:rsid w:val="24B56FC6"/>
    <w:rsid w:val="26C96392"/>
    <w:rsid w:val="27F3559F"/>
    <w:rsid w:val="2AC82E3D"/>
    <w:rsid w:val="2DC4B50C"/>
    <w:rsid w:val="2EB7395C"/>
    <w:rsid w:val="2F9257C7"/>
    <w:rsid w:val="326337C6"/>
    <w:rsid w:val="329D4BAF"/>
    <w:rsid w:val="33184235"/>
    <w:rsid w:val="35A973C7"/>
    <w:rsid w:val="38FC32F5"/>
    <w:rsid w:val="39A63AB2"/>
    <w:rsid w:val="39AF63B9"/>
    <w:rsid w:val="3A0A1FA3"/>
    <w:rsid w:val="3A1E4827"/>
    <w:rsid w:val="3BCE624B"/>
    <w:rsid w:val="3CB60D47"/>
    <w:rsid w:val="3F8769CB"/>
    <w:rsid w:val="3FF102E8"/>
    <w:rsid w:val="409E221E"/>
    <w:rsid w:val="40F956A6"/>
    <w:rsid w:val="416F20E2"/>
    <w:rsid w:val="447A4D50"/>
    <w:rsid w:val="46156E85"/>
    <w:rsid w:val="46DD15C6"/>
    <w:rsid w:val="472C08B9"/>
    <w:rsid w:val="48B620CF"/>
    <w:rsid w:val="4A6F36F3"/>
    <w:rsid w:val="4AB830BD"/>
    <w:rsid w:val="4B6776B0"/>
    <w:rsid w:val="4D450975"/>
    <w:rsid w:val="4F4026F2"/>
    <w:rsid w:val="4F9547EC"/>
    <w:rsid w:val="50DD469C"/>
    <w:rsid w:val="539F025E"/>
    <w:rsid w:val="563E3FAF"/>
    <w:rsid w:val="5BE83BC3"/>
    <w:rsid w:val="5FBF6ABF"/>
    <w:rsid w:val="6054424F"/>
    <w:rsid w:val="60583D40"/>
    <w:rsid w:val="61D76EE6"/>
    <w:rsid w:val="62057D4C"/>
    <w:rsid w:val="62C02874"/>
    <w:rsid w:val="64053424"/>
    <w:rsid w:val="64EF09EB"/>
    <w:rsid w:val="66616FD9"/>
    <w:rsid w:val="69AE262A"/>
    <w:rsid w:val="6A731776"/>
    <w:rsid w:val="6BEC5C84"/>
    <w:rsid w:val="6C7C7008"/>
    <w:rsid w:val="6E5A6ED5"/>
    <w:rsid w:val="6EFF3DF6"/>
    <w:rsid w:val="70310109"/>
    <w:rsid w:val="732E489D"/>
    <w:rsid w:val="76E71522"/>
    <w:rsid w:val="77A613DD"/>
    <w:rsid w:val="79D10B52"/>
    <w:rsid w:val="7AA81DC3"/>
    <w:rsid w:val="7ACF29F8"/>
    <w:rsid w:val="7ADC5D64"/>
    <w:rsid w:val="7B5B603A"/>
    <w:rsid w:val="7BFF0C38"/>
    <w:rsid w:val="7C804F7C"/>
    <w:rsid w:val="7CB318FC"/>
    <w:rsid w:val="7E282B4B"/>
    <w:rsid w:val="7FAB138A"/>
    <w:rsid w:val="7FC71EF0"/>
    <w:rsid w:val="7FFFF3EB"/>
    <w:rsid w:val="DEF7B249"/>
    <w:rsid w:val="FCAB562A"/>
    <w:rsid w:val="FEF7A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0"/>
    <w:qFormat/>
    <w:uiPriority w:val="0"/>
    <w:pPr>
      <w:jc w:val="left"/>
    </w:pPr>
  </w:style>
  <w:style w:type="paragraph" w:styleId="9">
    <w:name w:val="Plain Text"/>
    <w:basedOn w:val="1"/>
    <w:qFormat/>
    <w:uiPriority w:val="0"/>
    <w:rPr>
      <w:rFonts w:ascii="宋体" w:hAnsi="Courier New"/>
      <w:szCs w:val="21"/>
    </w:rPr>
  </w:style>
  <w:style w:type="paragraph" w:styleId="10">
    <w:name w:val="Balloon Text"/>
    <w:basedOn w:val="1"/>
    <w:link w:val="21"/>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index 1"/>
    <w:basedOn w:val="1"/>
    <w:next w:val="1"/>
    <w:qFormat/>
    <w:uiPriority w:val="0"/>
  </w:style>
  <w:style w:type="paragraph" w:styleId="14">
    <w:name w:val="annotation subject"/>
    <w:basedOn w:val="8"/>
    <w:next w:val="8"/>
    <w:link w:val="22"/>
    <w:qFormat/>
    <w:uiPriority w:val="0"/>
    <w:rPr>
      <w:b/>
      <w:bCs/>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文字 字符"/>
    <w:link w:val="8"/>
    <w:qFormat/>
    <w:uiPriority w:val="0"/>
    <w:rPr>
      <w:kern w:val="2"/>
      <w:sz w:val="21"/>
      <w:szCs w:val="24"/>
    </w:rPr>
  </w:style>
  <w:style w:type="character" w:customStyle="1" w:styleId="21">
    <w:name w:val="批注框文本 字符"/>
    <w:link w:val="10"/>
    <w:qFormat/>
    <w:uiPriority w:val="0"/>
    <w:rPr>
      <w:kern w:val="2"/>
      <w:sz w:val="18"/>
      <w:szCs w:val="18"/>
    </w:rPr>
  </w:style>
  <w:style w:type="character" w:customStyle="1" w:styleId="22">
    <w:name w:val="批注主题 字符"/>
    <w:link w:val="14"/>
    <w:qFormat/>
    <w:uiPriority w:val="0"/>
    <w:rPr>
      <w:b/>
      <w:bCs/>
      <w:kern w:val="2"/>
      <w:sz w:val="21"/>
      <w:szCs w:val="24"/>
    </w:rPr>
  </w:style>
  <w:style w:type="character" w:customStyle="1" w:styleId="23">
    <w:name w:val="font31"/>
    <w:qFormat/>
    <w:uiPriority w:val="0"/>
    <w:rPr>
      <w:rFonts w:hint="default" w:ascii="Times New Roman" w:hAnsi="Times New Roman" w:cs="Times New Roman"/>
      <w:color w:val="000000"/>
      <w:sz w:val="22"/>
      <w:szCs w:val="22"/>
      <w:u w:val="none"/>
    </w:rPr>
  </w:style>
  <w:style w:type="character" w:customStyle="1" w:styleId="24">
    <w:name w:val="font11"/>
    <w:qFormat/>
    <w:uiPriority w:val="0"/>
    <w:rPr>
      <w:rFonts w:hint="eastAsia" w:ascii="宋体" w:hAnsi="宋体" w:eastAsia="宋体" w:cs="宋体"/>
      <w:color w:val="000000"/>
      <w:sz w:val="22"/>
      <w:szCs w:val="22"/>
      <w:u w:val="none"/>
    </w:rPr>
  </w:style>
  <w:style w:type="character" w:customStyle="1" w:styleId="25">
    <w:name w:val="font4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color w:val="000000"/>
      <w:sz w:val="18"/>
      <w:szCs w:val="18"/>
      <w:u w:val="none"/>
    </w:rPr>
  </w:style>
  <w:style w:type="paragraph" w:customStyle="1" w:styleId="27">
    <w:name w:val="Char Char9"/>
    <w:basedOn w:val="1"/>
    <w:qFormat/>
    <w:uiPriority w:val="0"/>
    <w:rPr>
      <w:rFonts w:ascii="Calibri" w:hAnsi="Calibri"/>
    </w:rPr>
  </w:style>
  <w:style w:type="paragraph" w:customStyle="1" w:styleId="28">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1">
    <w:name w:val="font51"/>
    <w:basedOn w:val="16"/>
    <w:qFormat/>
    <w:uiPriority w:val="0"/>
    <w:rPr>
      <w:rFonts w:hint="eastAsia" w:ascii="宋体" w:hAnsi="宋体" w:eastAsia="宋体" w:cs="宋体"/>
      <w:color w:val="000000"/>
      <w:sz w:val="18"/>
      <w:szCs w:val="18"/>
      <w:u w:val="single"/>
    </w:rPr>
  </w:style>
  <w:style w:type="paragraph" w:customStyle="1" w:styleId="32">
    <w:name w:val="样式3"/>
    <w:basedOn w:val="9"/>
    <w:qFormat/>
    <w:uiPriority w:val="0"/>
    <w:pPr>
      <w:spacing w:line="0" w:lineRule="atLeast"/>
      <w:outlineLvl w:val="0"/>
    </w:pPr>
    <w:rPr>
      <w:rFonts w:ascii="宋体" w:eastAsia="宋体" w:cs="Times New Roman"/>
      <w:kern w:val="2"/>
      <w:sz w:val="28"/>
    </w:rPr>
  </w:style>
  <w:style w:type="character" w:customStyle="1" w:styleId="33">
    <w:name w:val="font01"/>
    <w:basedOn w:val="16"/>
    <w:qFormat/>
    <w:uiPriority w:val="0"/>
    <w:rPr>
      <w:rFonts w:hint="default" w:ascii="Arial" w:hAnsi="Arial" w:cs="Arial"/>
      <w:color w:val="000000"/>
      <w:sz w:val="22"/>
      <w:szCs w:val="22"/>
      <w:u w:val="none"/>
    </w:rPr>
  </w:style>
  <w:style w:type="character" w:customStyle="1" w:styleId="34">
    <w:name w:val="font71"/>
    <w:basedOn w:val="16"/>
    <w:qFormat/>
    <w:uiPriority w:val="0"/>
    <w:rPr>
      <w:rFonts w:hint="eastAsia" w:ascii="宋体" w:hAnsi="宋体" w:eastAsia="宋体" w:cs="宋体"/>
      <w:color w:val="000000"/>
      <w:sz w:val="16"/>
      <w:szCs w:val="16"/>
      <w:u w:val="none"/>
    </w:rPr>
  </w:style>
  <w:style w:type="character" w:customStyle="1" w:styleId="35">
    <w:name w:val="font81"/>
    <w:basedOn w:val="16"/>
    <w:uiPriority w:val="0"/>
    <w:rPr>
      <w:rFonts w:hint="eastAsia" w:ascii="宋体" w:hAnsi="宋体" w:eastAsia="宋体" w:cs="宋体"/>
      <w:color w:val="000000"/>
      <w:sz w:val="16"/>
      <w:szCs w:val="16"/>
      <w:u w:val="none"/>
    </w:rPr>
  </w:style>
  <w:style w:type="character" w:customStyle="1" w:styleId="36">
    <w:name w:val="font61"/>
    <w:basedOn w:val="1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95</Pages>
  <Words>34662</Words>
  <Characters>38893</Characters>
  <Paragraphs>1779</Paragraphs>
  <TotalTime>102</TotalTime>
  <ScaleCrop>false</ScaleCrop>
  <LinksUpToDate>false</LinksUpToDate>
  <CharactersWithSpaces>41779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伟平</cp:lastModifiedBy>
  <cp:lastPrinted>2023-03-11T02:57:00Z</cp:lastPrinted>
  <dcterms:modified xsi:type="dcterms:W3CDTF">2023-04-24T10:57:16Z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DCEE98E420234189A4D130AF08BA2CEB_13</vt:lpwstr>
  </property>
</Properties>
</file>